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1F9" w:rsidRDefault="001A6636" w:rsidP="001A6636">
      <w:pPr>
        <w:pStyle w:val="ListParagraph"/>
        <w:kinsoku w:val="0"/>
        <w:overflowPunct w:val="0"/>
        <w:ind w:left="0"/>
        <w:jc w:val="center"/>
        <w:textAlignment w:val="baseline"/>
        <w:rPr>
          <w:rFonts w:ascii="Calibri" w:hAnsi="Calibri" w:cs="Calibri"/>
          <w:color w:val="00355E"/>
          <w:sz w:val="52"/>
          <w:szCs w:val="52"/>
        </w:rPr>
      </w:pPr>
      <w:r>
        <w:rPr>
          <w:rFonts w:ascii="Calibri" w:hAnsi="Calibri" w:cs="Calibri"/>
          <w:color w:val="00355E"/>
          <w:sz w:val="52"/>
          <w:szCs w:val="52"/>
        </w:rPr>
        <w:t>NAVISTA</w:t>
      </w:r>
      <w:r w:rsidR="000233B7">
        <w:rPr>
          <w:rFonts w:ascii="Calibri" w:hAnsi="Calibri" w:cs="Calibri"/>
          <w:color w:val="00355E"/>
          <w:sz w:val="52"/>
          <w:szCs w:val="52"/>
        </w:rPr>
        <w:t>R</w:t>
      </w:r>
      <w:r>
        <w:rPr>
          <w:rFonts w:ascii="Calibri" w:hAnsi="Calibri" w:cs="Calibri"/>
          <w:color w:val="00355E"/>
          <w:sz w:val="52"/>
          <w:szCs w:val="52"/>
        </w:rPr>
        <w:t xml:space="preserve"> </w:t>
      </w:r>
    </w:p>
    <w:p w:rsidR="001A6636" w:rsidRDefault="001141F9" w:rsidP="001A6636">
      <w:pPr>
        <w:pStyle w:val="ListParagraph"/>
        <w:kinsoku w:val="0"/>
        <w:overflowPunct w:val="0"/>
        <w:ind w:left="0"/>
        <w:jc w:val="center"/>
        <w:textAlignment w:val="baseline"/>
        <w:rPr>
          <w:rFonts w:ascii="Calibri" w:hAnsi="Calibri" w:cs="Calibri"/>
          <w:color w:val="00355E"/>
          <w:sz w:val="52"/>
          <w:szCs w:val="52"/>
        </w:rPr>
      </w:pPr>
      <w:r>
        <w:rPr>
          <w:rFonts w:ascii="Calibri" w:hAnsi="Calibri" w:cs="Calibri"/>
          <w:color w:val="00355E"/>
          <w:sz w:val="52"/>
          <w:szCs w:val="52"/>
        </w:rPr>
        <w:t>INTEGRATED</w:t>
      </w:r>
      <w:r w:rsidR="001A6636">
        <w:rPr>
          <w:rFonts w:ascii="Calibri" w:hAnsi="Calibri" w:cs="Calibri"/>
          <w:color w:val="00355E"/>
          <w:sz w:val="52"/>
          <w:szCs w:val="52"/>
        </w:rPr>
        <w:t xml:space="preserve"> SUPPLIER DELIVERY REVIEW</w:t>
      </w:r>
    </w:p>
    <w:p w:rsidR="001A6636" w:rsidRDefault="00D00396" w:rsidP="001A6636">
      <w:pPr>
        <w:pStyle w:val="ListParagraph"/>
        <w:kinsoku w:val="0"/>
        <w:overflowPunct w:val="0"/>
        <w:ind w:left="0"/>
        <w:jc w:val="center"/>
        <w:textAlignment w:val="baseline"/>
        <w:rPr>
          <w:rFonts w:ascii="Calibri" w:hAnsi="Calibri" w:cs="Calibri"/>
          <w:color w:val="00355E"/>
          <w:sz w:val="52"/>
          <w:szCs w:val="52"/>
        </w:rPr>
      </w:pPr>
      <w:r>
        <w:rPr>
          <w:rFonts w:ascii="Calibri" w:hAnsi="Calibri" w:cs="Calibri"/>
          <w:color w:val="00355E"/>
          <w:sz w:val="52"/>
          <w:szCs w:val="52"/>
        </w:rPr>
        <w:t>3/1/2019</w:t>
      </w:r>
    </w:p>
    <w:p w:rsidR="001A6636" w:rsidRDefault="001A6636" w:rsidP="001A6636">
      <w:pPr>
        <w:pStyle w:val="ListParagraph"/>
        <w:kinsoku w:val="0"/>
        <w:overflowPunct w:val="0"/>
        <w:ind w:left="0"/>
        <w:jc w:val="center"/>
        <w:textAlignment w:val="baseline"/>
        <w:rPr>
          <w:rFonts w:ascii="Calibri" w:hAnsi="Calibri" w:cs="Calibri"/>
          <w:color w:val="00355E"/>
          <w:sz w:val="52"/>
          <w:szCs w:val="52"/>
        </w:rPr>
      </w:pPr>
    </w:p>
    <w:p w:rsidR="009B3071" w:rsidRPr="00D03DC5" w:rsidRDefault="009B3071" w:rsidP="00D03DC5">
      <w:pPr>
        <w:pStyle w:val="ListParagraph"/>
        <w:kinsoku w:val="0"/>
        <w:overflowPunct w:val="0"/>
        <w:ind w:left="0"/>
        <w:textAlignment w:val="baseline"/>
        <w:rPr>
          <w:rFonts w:eastAsia="Times New Roman"/>
          <w:sz w:val="52"/>
          <w:szCs w:val="52"/>
        </w:rPr>
      </w:pPr>
      <w:r w:rsidRPr="00D03DC5">
        <w:rPr>
          <w:rFonts w:ascii="Calibri" w:hAnsi="Calibri" w:cs="Calibri"/>
          <w:color w:val="00355E"/>
          <w:sz w:val="52"/>
          <w:szCs w:val="52"/>
        </w:rPr>
        <w:t>Supplier Expectation</w:t>
      </w:r>
      <w:r w:rsidR="00C072E2">
        <w:rPr>
          <w:rFonts w:ascii="Calibri" w:hAnsi="Calibri" w:cs="Calibri"/>
          <w:color w:val="00355E"/>
          <w:sz w:val="52"/>
          <w:szCs w:val="52"/>
        </w:rPr>
        <w:t>s</w:t>
      </w:r>
    </w:p>
    <w:p w:rsidR="009B3071" w:rsidRPr="009B3071" w:rsidRDefault="009B3071"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24"/>
          <w:szCs w:val="24"/>
        </w:rPr>
      </w:pPr>
      <w:r w:rsidRPr="009B3071">
        <w:rPr>
          <w:rFonts w:ascii="Calibri" w:eastAsiaTheme="minorEastAsia" w:hAnsi="Calibri" w:cs="Calibri"/>
          <w:color w:val="00355E"/>
          <w:sz w:val="24"/>
          <w:szCs w:val="24"/>
        </w:rPr>
        <w:t>Suppliers are expected to be aware of all EDI demand requirements and any potential risk to assuring that those demands are met. Any identified risks are to be immediately communicated to your plant material representatives.</w:t>
      </w:r>
    </w:p>
    <w:p w:rsidR="00C072E2" w:rsidRDefault="00C072E2" w:rsidP="00C072E2">
      <w:pPr>
        <w:kinsoku w:val="0"/>
        <w:overflowPunct w:val="0"/>
        <w:spacing w:after="0" w:line="240" w:lineRule="auto"/>
        <w:ind w:left="720"/>
        <w:contextualSpacing/>
        <w:textAlignment w:val="baseline"/>
        <w:rPr>
          <w:rFonts w:ascii="Calibri" w:eastAsiaTheme="minorEastAsia" w:hAnsi="Calibri" w:cs="Calibri"/>
          <w:color w:val="00355E"/>
          <w:sz w:val="24"/>
          <w:szCs w:val="24"/>
        </w:rPr>
      </w:pPr>
    </w:p>
    <w:p w:rsidR="009B3071" w:rsidRPr="009B3071" w:rsidRDefault="009B3071"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24"/>
          <w:szCs w:val="24"/>
        </w:rPr>
      </w:pPr>
      <w:r w:rsidRPr="009B3071">
        <w:rPr>
          <w:rFonts w:ascii="Calibri" w:eastAsiaTheme="minorEastAsia" w:hAnsi="Calibri" w:cs="Calibri"/>
          <w:color w:val="00355E"/>
          <w:sz w:val="24"/>
          <w:szCs w:val="24"/>
        </w:rPr>
        <w:t>When problems arise, suppliers are expected to contain the problem and</w:t>
      </w:r>
      <w:r w:rsidR="005B01A6">
        <w:rPr>
          <w:rFonts w:ascii="Calibri" w:eastAsiaTheme="minorEastAsia" w:hAnsi="Calibri" w:cs="Calibri"/>
          <w:color w:val="00355E"/>
          <w:sz w:val="24"/>
          <w:szCs w:val="24"/>
        </w:rPr>
        <w:t xml:space="preserve"> provide a</w:t>
      </w:r>
      <w:r w:rsidRPr="009B3071">
        <w:rPr>
          <w:rFonts w:ascii="Calibri" w:eastAsiaTheme="minorEastAsia" w:hAnsi="Calibri" w:cs="Calibri"/>
          <w:color w:val="00355E"/>
          <w:sz w:val="24"/>
          <w:szCs w:val="24"/>
        </w:rPr>
        <w:t xml:space="preserve"> </w:t>
      </w:r>
      <w:r w:rsidR="00C072E2">
        <w:rPr>
          <w:rFonts w:ascii="Calibri" w:eastAsiaTheme="minorEastAsia" w:hAnsi="Calibri" w:cs="Calibri"/>
          <w:color w:val="00355E"/>
          <w:sz w:val="24"/>
          <w:szCs w:val="24"/>
        </w:rPr>
        <w:t xml:space="preserve">rapid response </w:t>
      </w:r>
      <w:r w:rsidRPr="009B3071">
        <w:rPr>
          <w:rFonts w:ascii="Calibri" w:eastAsiaTheme="minorEastAsia" w:hAnsi="Calibri" w:cs="Calibri"/>
          <w:color w:val="00355E"/>
          <w:sz w:val="24"/>
          <w:szCs w:val="24"/>
        </w:rPr>
        <w:t xml:space="preserve">with permanent corrective action on </w:t>
      </w:r>
      <w:r w:rsidRPr="00D03DC5">
        <w:rPr>
          <w:rFonts w:ascii="Calibri" w:eastAsiaTheme="minorEastAsia" w:hAnsi="Calibri" w:cs="Calibri"/>
          <w:color w:val="00355E"/>
          <w:sz w:val="24"/>
          <w:szCs w:val="24"/>
        </w:rPr>
        <w:t>non-conforming</w:t>
      </w:r>
      <w:r w:rsidRPr="009B3071">
        <w:rPr>
          <w:rFonts w:ascii="Calibri" w:eastAsiaTheme="minorEastAsia" w:hAnsi="Calibri" w:cs="Calibri"/>
          <w:color w:val="00355E"/>
          <w:sz w:val="24"/>
          <w:szCs w:val="24"/>
        </w:rPr>
        <w:t xml:space="preserve"> deliveries</w:t>
      </w:r>
      <w:r w:rsidR="00F41601">
        <w:rPr>
          <w:rFonts w:ascii="Calibri" w:eastAsiaTheme="minorEastAsia" w:hAnsi="Calibri" w:cs="Calibri"/>
          <w:color w:val="00355E"/>
          <w:sz w:val="24"/>
          <w:szCs w:val="24"/>
        </w:rPr>
        <w:t>.</w:t>
      </w:r>
    </w:p>
    <w:p w:rsidR="00C072E2" w:rsidRDefault="00C072E2" w:rsidP="00C072E2">
      <w:pPr>
        <w:kinsoku w:val="0"/>
        <w:overflowPunct w:val="0"/>
        <w:spacing w:after="0" w:line="240" w:lineRule="auto"/>
        <w:contextualSpacing/>
        <w:textAlignment w:val="baseline"/>
        <w:rPr>
          <w:rFonts w:ascii="Calibri" w:eastAsiaTheme="minorEastAsia" w:hAnsi="Calibri" w:cs="Calibri"/>
          <w:color w:val="00355E"/>
          <w:sz w:val="24"/>
          <w:szCs w:val="24"/>
        </w:rPr>
      </w:pPr>
    </w:p>
    <w:p w:rsidR="009B3071" w:rsidRPr="00C072E2" w:rsidRDefault="009B3071" w:rsidP="00C072E2">
      <w:pPr>
        <w:pStyle w:val="ListParagraph"/>
        <w:numPr>
          <w:ilvl w:val="0"/>
          <w:numId w:val="11"/>
        </w:numPr>
        <w:kinsoku w:val="0"/>
        <w:overflowPunct w:val="0"/>
        <w:textAlignment w:val="baseline"/>
        <w:rPr>
          <w:rFonts w:ascii="Calibri" w:hAnsi="Calibri" w:cs="Calibri"/>
          <w:color w:val="00355E"/>
        </w:rPr>
      </w:pPr>
      <w:r w:rsidRPr="00C072E2">
        <w:rPr>
          <w:rFonts w:ascii="Calibri" w:hAnsi="Calibri" w:cs="Calibri"/>
          <w:color w:val="00355E"/>
        </w:rPr>
        <w:t>Suppliers are responsible for coordinating the appropriate activities to identify and communicate material delivery risks, present containment recovery/action plans, and communicate to appropriate parties when the activity is complete</w:t>
      </w:r>
      <w:r w:rsidR="00F41601">
        <w:rPr>
          <w:rFonts w:ascii="Calibri" w:hAnsi="Calibri" w:cs="Calibri"/>
          <w:color w:val="00355E"/>
        </w:rPr>
        <w:t>.</w:t>
      </w:r>
    </w:p>
    <w:p w:rsidR="00C072E2" w:rsidRDefault="00C072E2" w:rsidP="00C072E2">
      <w:pPr>
        <w:kinsoku w:val="0"/>
        <w:overflowPunct w:val="0"/>
        <w:spacing w:after="0" w:line="240" w:lineRule="auto"/>
        <w:ind w:left="360"/>
        <w:contextualSpacing/>
        <w:textAlignment w:val="baseline"/>
        <w:rPr>
          <w:rFonts w:ascii="Calibri" w:eastAsiaTheme="minorEastAsia" w:hAnsi="Calibri" w:cs="Calibri"/>
          <w:color w:val="00355E"/>
          <w:sz w:val="24"/>
          <w:szCs w:val="24"/>
        </w:rPr>
      </w:pPr>
    </w:p>
    <w:p w:rsidR="009B3071" w:rsidRPr="005B01A6" w:rsidRDefault="005B01A6"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24"/>
          <w:szCs w:val="24"/>
        </w:rPr>
      </w:pPr>
      <w:r>
        <w:rPr>
          <w:rFonts w:ascii="Calibri" w:eastAsiaTheme="minorEastAsia" w:hAnsi="Calibri" w:cs="Calibri"/>
          <w:color w:val="00355E"/>
          <w:sz w:val="24"/>
          <w:szCs w:val="24"/>
        </w:rPr>
        <w:t>Suppliers are responsible for all expedit</w:t>
      </w:r>
      <w:r w:rsidR="00F41601">
        <w:rPr>
          <w:rFonts w:ascii="Calibri" w:eastAsiaTheme="minorEastAsia" w:hAnsi="Calibri" w:cs="Calibri"/>
          <w:color w:val="00355E"/>
          <w:sz w:val="24"/>
          <w:szCs w:val="24"/>
        </w:rPr>
        <w:t>ing</w:t>
      </w:r>
      <w:r>
        <w:rPr>
          <w:rFonts w:ascii="Calibri" w:eastAsiaTheme="minorEastAsia" w:hAnsi="Calibri" w:cs="Calibri"/>
          <w:color w:val="00355E"/>
          <w:sz w:val="24"/>
          <w:szCs w:val="24"/>
        </w:rPr>
        <w:t xml:space="preserve"> activities required to meet point of application (POA) requirements</w:t>
      </w:r>
      <w:r w:rsidR="00F41601">
        <w:rPr>
          <w:rFonts w:ascii="Calibri" w:eastAsiaTheme="minorEastAsia" w:hAnsi="Calibri" w:cs="Calibri"/>
          <w:color w:val="00355E"/>
          <w:sz w:val="24"/>
          <w:szCs w:val="24"/>
        </w:rPr>
        <w:t>.</w:t>
      </w:r>
    </w:p>
    <w:p w:rsidR="00C072E2" w:rsidRDefault="00C072E2" w:rsidP="00C072E2">
      <w:pPr>
        <w:kinsoku w:val="0"/>
        <w:overflowPunct w:val="0"/>
        <w:spacing w:after="0" w:line="240" w:lineRule="auto"/>
        <w:ind w:left="360"/>
        <w:contextualSpacing/>
        <w:textAlignment w:val="baseline"/>
        <w:rPr>
          <w:rFonts w:ascii="Calibri" w:eastAsiaTheme="minorEastAsia" w:hAnsi="Calibri" w:cs="Calibri"/>
          <w:color w:val="00355E"/>
          <w:sz w:val="24"/>
          <w:szCs w:val="24"/>
        </w:rPr>
      </w:pPr>
    </w:p>
    <w:p w:rsidR="00C072E2" w:rsidRDefault="005B01A6"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24"/>
          <w:szCs w:val="24"/>
        </w:rPr>
      </w:pPr>
      <w:r w:rsidRPr="00C072E2">
        <w:rPr>
          <w:rFonts w:ascii="Calibri" w:eastAsiaTheme="minorEastAsia" w:hAnsi="Calibri" w:cs="Calibri"/>
          <w:color w:val="00355E"/>
          <w:sz w:val="24"/>
          <w:szCs w:val="24"/>
        </w:rPr>
        <w:t>Navistar reserves the right to charge back the costs associated with supplier</w:t>
      </w:r>
      <w:r w:rsidR="00F41601">
        <w:rPr>
          <w:rFonts w:ascii="Calibri" w:eastAsiaTheme="minorEastAsia" w:hAnsi="Calibri" w:cs="Calibri"/>
          <w:color w:val="00355E"/>
          <w:sz w:val="24"/>
          <w:szCs w:val="24"/>
        </w:rPr>
        <w:t>-</w:t>
      </w:r>
      <w:r w:rsidRPr="00C072E2">
        <w:rPr>
          <w:rFonts w:ascii="Calibri" w:eastAsiaTheme="minorEastAsia" w:hAnsi="Calibri" w:cs="Calibri"/>
          <w:color w:val="00355E"/>
          <w:sz w:val="24"/>
          <w:szCs w:val="24"/>
        </w:rPr>
        <w:t xml:space="preserve">caused missed deliveries including freight, downtime, rework, pull costs, </w:t>
      </w:r>
      <w:r w:rsidR="00F41601" w:rsidRPr="00C072E2">
        <w:rPr>
          <w:rFonts w:ascii="Calibri" w:eastAsiaTheme="minorEastAsia" w:hAnsi="Calibri" w:cs="Calibri"/>
          <w:color w:val="00355E"/>
          <w:sz w:val="24"/>
          <w:szCs w:val="24"/>
        </w:rPr>
        <w:t>etc.</w:t>
      </w:r>
    </w:p>
    <w:p w:rsidR="00C072E2" w:rsidRDefault="00C072E2" w:rsidP="00C072E2">
      <w:pPr>
        <w:pStyle w:val="ListParagraph"/>
        <w:rPr>
          <w:rFonts w:ascii="Calibri" w:hAnsi="Calibri" w:cs="Calibri"/>
          <w:color w:val="00355E"/>
        </w:rPr>
      </w:pPr>
    </w:p>
    <w:p w:rsidR="00C072E2" w:rsidRPr="00C072E2" w:rsidRDefault="009B3071"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40"/>
          <w:szCs w:val="40"/>
        </w:rPr>
      </w:pPr>
      <w:r w:rsidRPr="009B3071">
        <w:rPr>
          <w:rFonts w:ascii="Calibri" w:eastAsiaTheme="minorEastAsia" w:hAnsi="Calibri" w:cs="Calibri"/>
          <w:color w:val="00355E"/>
          <w:sz w:val="24"/>
          <w:szCs w:val="24"/>
        </w:rPr>
        <w:t xml:space="preserve">Suppliers are expected to take ownership of the process, lead root cause investigations, and report on a timely basis as required by the assigned Navistar representatives. </w:t>
      </w:r>
    </w:p>
    <w:p w:rsidR="00C072E2" w:rsidRDefault="00C072E2" w:rsidP="00C072E2">
      <w:pPr>
        <w:pStyle w:val="ListParagraph"/>
        <w:rPr>
          <w:rFonts w:ascii="Calibri" w:hAnsi="Calibri" w:cs="Calibri"/>
          <w:color w:val="00355E"/>
        </w:rPr>
      </w:pPr>
    </w:p>
    <w:p w:rsidR="00C072E2" w:rsidRPr="00C072E2" w:rsidRDefault="009B3071"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40"/>
          <w:szCs w:val="40"/>
        </w:rPr>
      </w:pPr>
      <w:r w:rsidRPr="009B3071">
        <w:rPr>
          <w:rFonts w:ascii="Calibri" w:eastAsiaTheme="minorEastAsia" w:hAnsi="Calibri" w:cs="Calibri"/>
          <w:color w:val="00355E"/>
          <w:sz w:val="24"/>
          <w:szCs w:val="24"/>
        </w:rPr>
        <w:t>The official document to be used is the 3</w:t>
      </w:r>
      <w:r w:rsidR="00F41601">
        <w:rPr>
          <w:rFonts w:ascii="Calibri" w:eastAsiaTheme="minorEastAsia" w:hAnsi="Calibri" w:cs="Calibri"/>
          <w:color w:val="00355E"/>
          <w:sz w:val="24"/>
          <w:szCs w:val="24"/>
        </w:rPr>
        <w:t>-L</w:t>
      </w:r>
      <w:r w:rsidRPr="009B3071">
        <w:rPr>
          <w:rFonts w:ascii="Calibri" w:eastAsiaTheme="minorEastAsia" w:hAnsi="Calibri" w:cs="Calibri"/>
          <w:color w:val="00355E"/>
          <w:sz w:val="24"/>
          <w:szCs w:val="24"/>
        </w:rPr>
        <w:t>egged 5 Why</w:t>
      </w:r>
      <w:r w:rsidR="00F41601">
        <w:rPr>
          <w:rFonts w:ascii="Calibri" w:eastAsiaTheme="minorEastAsia" w:hAnsi="Calibri" w:cs="Calibri"/>
          <w:color w:val="00355E"/>
          <w:sz w:val="24"/>
          <w:szCs w:val="24"/>
        </w:rPr>
        <w:t xml:space="preserve"> </w:t>
      </w:r>
      <w:r w:rsidR="00F41601" w:rsidRPr="00C072E2">
        <w:rPr>
          <w:rFonts w:ascii="Calibri" w:eastAsiaTheme="minorEastAsia" w:hAnsi="Calibri" w:cs="Calibri"/>
          <w:color w:val="00355E"/>
          <w:sz w:val="24"/>
          <w:szCs w:val="24"/>
        </w:rPr>
        <w:t>(</w:t>
      </w:r>
      <w:r w:rsidR="00F41601">
        <w:rPr>
          <w:rFonts w:ascii="Calibri" w:eastAsiaTheme="minorEastAsia" w:hAnsi="Calibri" w:cs="Calibri"/>
          <w:color w:val="00355E"/>
          <w:sz w:val="24"/>
          <w:szCs w:val="24"/>
        </w:rPr>
        <w:t>3L5Y</w:t>
      </w:r>
      <w:r w:rsidR="00F41601" w:rsidRPr="00C072E2">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Summary reports or supplier internal formats will not be accepted</w:t>
      </w:r>
      <w:r w:rsidR="00F41601">
        <w:rPr>
          <w:rFonts w:ascii="Calibri" w:eastAsiaTheme="minorEastAsia" w:hAnsi="Calibri" w:cs="Calibri"/>
          <w:color w:val="00355E"/>
          <w:sz w:val="24"/>
          <w:szCs w:val="24"/>
        </w:rPr>
        <w:t>.</w:t>
      </w:r>
    </w:p>
    <w:p w:rsidR="00C072E2" w:rsidRDefault="00C072E2" w:rsidP="00C072E2">
      <w:pPr>
        <w:pStyle w:val="ListParagraph"/>
        <w:rPr>
          <w:rFonts w:ascii="Calibri" w:hAnsi="Calibri" w:cs="Calibri"/>
          <w:color w:val="00355E"/>
        </w:rPr>
      </w:pPr>
    </w:p>
    <w:p w:rsidR="009B3071" w:rsidRPr="00C072E2" w:rsidRDefault="009B3071" w:rsidP="00C072E2">
      <w:pPr>
        <w:numPr>
          <w:ilvl w:val="0"/>
          <w:numId w:val="11"/>
        </w:numPr>
        <w:kinsoku w:val="0"/>
        <w:overflowPunct w:val="0"/>
        <w:spacing w:after="0" w:line="240" w:lineRule="auto"/>
        <w:contextualSpacing/>
        <w:textAlignment w:val="baseline"/>
        <w:rPr>
          <w:rFonts w:ascii="Calibri" w:eastAsiaTheme="minorEastAsia" w:hAnsi="Calibri" w:cs="Calibri"/>
          <w:color w:val="00355E"/>
          <w:sz w:val="40"/>
          <w:szCs w:val="40"/>
        </w:rPr>
      </w:pPr>
      <w:r w:rsidRPr="009B3071">
        <w:rPr>
          <w:rFonts w:ascii="Calibri" w:eastAsiaTheme="minorEastAsia" w:hAnsi="Calibri" w:cs="Calibri"/>
          <w:color w:val="00355E"/>
          <w:sz w:val="24"/>
          <w:szCs w:val="24"/>
        </w:rPr>
        <w:t xml:space="preserve">Information on the </w:t>
      </w:r>
      <w:r w:rsidR="00F41601">
        <w:rPr>
          <w:rFonts w:ascii="Calibri" w:eastAsiaTheme="minorEastAsia" w:hAnsi="Calibri" w:cs="Calibri"/>
          <w:color w:val="00355E"/>
          <w:sz w:val="24"/>
          <w:szCs w:val="24"/>
        </w:rPr>
        <w:t>3L5Y</w:t>
      </w:r>
      <w:r w:rsidRPr="009B3071">
        <w:rPr>
          <w:rFonts w:ascii="Calibri" w:eastAsiaTheme="minorEastAsia" w:hAnsi="Calibri" w:cs="Calibri"/>
          <w:color w:val="00355E"/>
          <w:sz w:val="24"/>
          <w:szCs w:val="24"/>
        </w:rPr>
        <w:t xml:space="preserve"> format and process follows, but suppliers are expected to obtain further training on the 5 Why methodology</w:t>
      </w:r>
      <w:r w:rsidR="00F41601">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if needed</w:t>
      </w:r>
      <w:r w:rsidR="00F41601">
        <w:rPr>
          <w:rFonts w:ascii="Calibri" w:eastAsiaTheme="minorEastAsia" w:hAnsi="Calibri" w:cs="Calibri"/>
          <w:color w:val="00355E"/>
          <w:sz w:val="24"/>
          <w:szCs w:val="24"/>
        </w:rPr>
        <w:t>.</w:t>
      </w:r>
    </w:p>
    <w:p w:rsidR="009B3071" w:rsidRPr="00C072E2" w:rsidRDefault="009B3071" w:rsidP="009B3071">
      <w:pPr>
        <w:kinsoku w:val="0"/>
        <w:overflowPunct w:val="0"/>
        <w:spacing w:after="0" w:line="240" w:lineRule="auto"/>
        <w:ind w:left="720"/>
        <w:contextualSpacing/>
        <w:textAlignment w:val="baseline"/>
        <w:rPr>
          <w:rFonts w:eastAsia="Times New Roman"/>
          <w:sz w:val="28"/>
          <w:szCs w:val="28"/>
        </w:rPr>
      </w:pPr>
    </w:p>
    <w:p w:rsidR="001A6636" w:rsidRDefault="001A6636" w:rsidP="009B3071">
      <w:pPr>
        <w:kinsoku w:val="0"/>
        <w:overflowPunct w:val="0"/>
        <w:spacing w:after="0" w:line="240" w:lineRule="auto"/>
        <w:ind w:left="360"/>
        <w:contextualSpacing/>
        <w:textAlignment w:val="baseline"/>
        <w:rPr>
          <w:rFonts w:ascii="Calibri" w:hAnsi="Calibri" w:cs="Calibri"/>
          <w:color w:val="00355E"/>
          <w:sz w:val="52"/>
          <w:szCs w:val="52"/>
        </w:rPr>
      </w:pPr>
    </w:p>
    <w:p w:rsidR="001A6636" w:rsidRDefault="001A6636" w:rsidP="009B3071">
      <w:pPr>
        <w:kinsoku w:val="0"/>
        <w:overflowPunct w:val="0"/>
        <w:spacing w:after="0" w:line="240" w:lineRule="auto"/>
        <w:ind w:left="360"/>
        <w:contextualSpacing/>
        <w:textAlignment w:val="baseline"/>
        <w:rPr>
          <w:rFonts w:ascii="Calibri" w:hAnsi="Calibri" w:cs="Calibri"/>
          <w:color w:val="00355E"/>
          <w:sz w:val="52"/>
          <w:szCs w:val="52"/>
        </w:rPr>
      </w:pPr>
    </w:p>
    <w:p w:rsidR="001A6636" w:rsidRDefault="001A6636" w:rsidP="009B3071">
      <w:pPr>
        <w:kinsoku w:val="0"/>
        <w:overflowPunct w:val="0"/>
        <w:spacing w:after="0" w:line="240" w:lineRule="auto"/>
        <w:ind w:left="360"/>
        <w:contextualSpacing/>
        <w:textAlignment w:val="baseline"/>
        <w:rPr>
          <w:rFonts w:ascii="Calibri" w:hAnsi="Calibri" w:cs="Calibri"/>
          <w:color w:val="00355E"/>
          <w:sz w:val="52"/>
          <w:szCs w:val="52"/>
        </w:rPr>
      </w:pPr>
    </w:p>
    <w:p w:rsidR="009B3071" w:rsidRPr="00D03DC5" w:rsidRDefault="009B3071" w:rsidP="009B3071">
      <w:pPr>
        <w:kinsoku w:val="0"/>
        <w:overflowPunct w:val="0"/>
        <w:spacing w:after="0" w:line="240" w:lineRule="auto"/>
        <w:ind w:left="360"/>
        <w:contextualSpacing/>
        <w:textAlignment w:val="baseline"/>
        <w:rPr>
          <w:rFonts w:ascii="Calibri" w:hAnsi="Calibri" w:cs="Calibri"/>
          <w:color w:val="00355E"/>
          <w:sz w:val="52"/>
          <w:szCs w:val="52"/>
        </w:rPr>
      </w:pPr>
      <w:r w:rsidRPr="00D03DC5">
        <w:rPr>
          <w:rFonts w:ascii="Calibri" w:hAnsi="Calibri" w:cs="Calibri"/>
          <w:color w:val="00355E"/>
          <w:sz w:val="52"/>
          <w:szCs w:val="52"/>
        </w:rPr>
        <w:lastRenderedPageBreak/>
        <w:t>De</w:t>
      </w:r>
      <w:r w:rsidRPr="009B3071">
        <w:rPr>
          <w:rFonts w:ascii="Calibri" w:hAnsi="Calibri" w:cs="Calibri"/>
          <w:color w:val="00355E"/>
          <w:sz w:val="52"/>
          <w:szCs w:val="52"/>
        </w:rPr>
        <w:t>finition - 5 Why process</w:t>
      </w:r>
    </w:p>
    <w:p w:rsidR="009B3071" w:rsidRPr="009B3071" w:rsidRDefault="009B3071" w:rsidP="00A075D7">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9B3071">
        <w:rPr>
          <w:rFonts w:ascii="Calibri" w:eastAsiaTheme="minorEastAsia" w:hAnsi="Calibri" w:cs="Calibri"/>
          <w:color w:val="00355E"/>
          <w:sz w:val="24"/>
          <w:szCs w:val="24"/>
        </w:rPr>
        <w:t>The 5 Why process is a</w:t>
      </w:r>
      <w:r w:rsidR="00A075D7">
        <w:rPr>
          <w:rFonts w:ascii="Calibri" w:eastAsiaTheme="minorEastAsia" w:hAnsi="Calibri" w:cs="Calibri"/>
          <w:color w:val="00355E"/>
          <w:sz w:val="24"/>
          <w:szCs w:val="24"/>
        </w:rPr>
        <w:t xml:space="preserve"> </w:t>
      </w:r>
      <w:r w:rsidR="000233B7">
        <w:rPr>
          <w:rFonts w:ascii="Calibri" w:eastAsiaTheme="minorEastAsia" w:hAnsi="Calibri" w:cs="Calibri"/>
          <w:color w:val="00355E"/>
          <w:sz w:val="24"/>
          <w:szCs w:val="24"/>
        </w:rPr>
        <w:t>problem-solving</w:t>
      </w:r>
      <w:r w:rsidR="00A075D7">
        <w:rPr>
          <w:rFonts w:ascii="Calibri" w:eastAsiaTheme="minorEastAsia" w:hAnsi="Calibri" w:cs="Calibri"/>
          <w:color w:val="00355E"/>
          <w:sz w:val="24"/>
          <w:szCs w:val="24"/>
        </w:rPr>
        <w:t xml:space="preserve"> </w:t>
      </w:r>
      <w:r w:rsidRPr="009B3071">
        <w:rPr>
          <w:rFonts w:ascii="Calibri" w:eastAsiaTheme="minorEastAsia" w:hAnsi="Calibri" w:cs="Calibri"/>
          <w:color w:val="00355E"/>
          <w:sz w:val="24"/>
          <w:szCs w:val="24"/>
        </w:rPr>
        <w:t>tool to push thinking about a potential cause down to the root level. Often stated to find the disease and not the symptom</w:t>
      </w:r>
      <w:r w:rsidR="00A075D7">
        <w:rPr>
          <w:rFonts w:ascii="Calibri" w:eastAsiaTheme="minorEastAsia" w:hAnsi="Calibri" w:cs="Calibri"/>
          <w:color w:val="00355E"/>
          <w:sz w:val="24"/>
          <w:szCs w:val="24"/>
        </w:rPr>
        <w:t>.</w:t>
      </w:r>
      <w:r w:rsidR="00A075D7" w:rsidRPr="00A075D7">
        <w:rPr>
          <w:rFonts w:ascii="Calibri" w:eastAsiaTheme="minorEastAsia" w:hAnsi="Calibri" w:cs="Calibri"/>
          <w:color w:val="00355E"/>
          <w:sz w:val="24"/>
          <w:szCs w:val="24"/>
        </w:rPr>
        <w:t xml:space="preserve"> </w:t>
      </w:r>
      <w:r w:rsidR="00A075D7">
        <w:rPr>
          <w:rFonts w:ascii="Calibri" w:eastAsiaTheme="minorEastAsia" w:hAnsi="Calibri" w:cs="Calibri"/>
          <w:color w:val="00355E"/>
          <w:sz w:val="24"/>
          <w:szCs w:val="24"/>
        </w:rPr>
        <w:t>The 5</w:t>
      </w:r>
      <w:r w:rsidR="00F41601">
        <w:rPr>
          <w:rFonts w:ascii="Calibri" w:eastAsiaTheme="minorEastAsia" w:hAnsi="Calibri" w:cs="Calibri"/>
          <w:color w:val="00355E"/>
          <w:sz w:val="24"/>
          <w:szCs w:val="24"/>
        </w:rPr>
        <w:t xml:space="preserve"> </w:t>
      </w:r>
      <w:r w:rsidR="00A075D7">
        <w:rPr>
          <w:rFonts w:ascii="Calibri" w:eastAsiaTheme="minorEastAsia" w:hAnsi="Calibri" w:cs="Calibri"/>
          <w:color w:val="00355E"/>
          <w:sz w:val="24"/>
          <w:szCs w:val="24"/>
        </w:rPr>
        <w:t xml:space="preserve">Why process </w:t>
      </w:r>
      <w:r w:rsidRPr="009B3071">
        <w:rPr>
          <w:rFonts w:ascii="Calibri" w:eastAsiaTheme="minorEastAsia" w:hAnsi="Calibri" w:cs="Calibri"/>
          <w:color w:val="00355E"/>
          <w:sz w:val="24"/>
          <w:szCs w:val="24"/>
        </w:rPr>
        <w:t xml:space="preserve">is a simple </w:t>
      </w:r>
      <w:r w:rsidR="00A075D7">
        <w:rPr>
          <w:rFonts w:ascii="Calibri" w:eastAsiaTheme="minorEastAsia" w:hAnsi="Calibri" w:cs="Calibri"/>
          <w:color w:val="00355E"/>
          <w:sz w:val="24"/>
          <w:szCs w:val="24"/>
        </w:rPr>
        <w:t>technique</w:t>
      </w:r>
      <w:r w:rsidRPr="009B3071">
        <w:rPr>
          <w:rFonts w:ascii="Calibri" w:eastAsiaTheme="minorEastAsia" w:hAnsi="Calibri" w:cs="Calibri"/>
          <w:color w:val="00355E"/>
          <w:sz w:val="24"/>
          <w:szCs w:val="24"/>
        </w:rPr>
        <w:t xml:space="preserve"> that asks why an event (missed POA/point of application shortage or other noncompliance) occurred enough times to get to a root cause. The number 5 is not </w:t>
      </w:r>
      <w:r w:rsidR="00947581" w:rsidRPr="009B3071">
        <w:rPr>
          <w:rFonts w:ascii="Calibri" w:eastAsiaTheme="minorEastAsia" w:hAnsi="Calibri" w:cs="Calibri"/>
          <w:color w:val="00355E"/>
          <w:sz w:val="24"/>
          <w:szCs w:val="24"/>
        </w:rPr>
        <w:t>rigid but</w:t>
      </w:r>
      <w:r w:rsidRPr="009B3071">
        <w:rPr>
          <w:rFonts w:ascii="Calibri" w:eastAsiaTheme="minorEastAsia" w:hAnsi="Calibri" w:cs="Calibri"/>
          <w:color w:val="00355E"/>
          <w:sz w:val="24"/>
          <w:szCs w:val="24"/>
        </w:rPr>
        <w:t xml:space="preserve"> asking </w:t>
      </w:r>
      <w:r w:rsidR="00F41601">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why</w:t>
      </w:r>
      <w:r w:rsidR="00F41601">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enough times to get to a root cause is required</w:t>
      </w:r>
      <w:r w:rsidR="00F41601">
        <w:rPr>
          <w:rFonts w:ascii="Calibri" w:eastAsiaTheme="minorEastAsia" w:hAnsi="Calibri" w:cs="Calibri"/>
          <w:color w:val="00355E"/>
          <w:sz w:val="24"/>
          <w:szCs w:val="24"/>
        </w:rPr>
        <w:t>.</w:t>
      </w:r>
    </w:p>
    <w:p w:rsidR="00A075D7" w:rsidRPr="00A075D7" w:rsidRDefault="00A075D7" w:rsidP="00A075D7">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Pr>
          <w:rFonts w:ascii="Calibri" w:eastAsiaTheme="minorEastAsia" w:hAnsi="Calibri" w:cs="Calibri"/>
          <w:color w:val="00355E"/>
          <w:sz w:val="24"/>
          <w:szCs w:val="24"/>
        </w:rPr>
        <w:t xml:space="preserve">The purpose of the </w:t>
      </w:r>
      <w:r w:rsidR="00F41601">
        <w:rPr>
          <w:rFonts w:ascii="Calibri" w:eastAsiaTheme="minorEastAsia" w:hAnsi="Calibri" w:cs="Calibri"/>
          <w:color w:val="00355E"/>
          <w:sz w:val="24"/>
          <w:szCs w:val="24"/>
        </w:rPr>
        <w:t>3L5Y</w:t>
      </w:r>
      <w:r>
        <w:rPr>
          <w:rFonts w:ascii="Calibri" w:eastAsiaTheme="minorEastAsia" w:hAnsi="Calibri" w:cs="Calibri"/>
          <w:color w:val="00355E"/>
          <w:sz w:val="24"/>
          <w:szCs w:val="24"/>
        </w:rPr>
        <w:t xml:space="preserve"> is to arrive at the root cause level, where the failure chain ends at the effect to the customer, and results in three separate conclusions for improvement. Corrective actions shall address all three legs. </w:t>
      </w:r>
    </w:p>
    <w:p w:rsidR="008E6C65" w:rsidRPr="008E6C65" w:rsidRDefault="000F78EF"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Pr>
          <w:rFonts w:ascii="Calibri" w:eastAsiaTheme="minorEastAsia" w:hAnsi="Calibri" w:cs="Calibri"/>
          <w:color w:val="00355E"/>
          <w:sz w:val="24"/>
          <w:szCs w:val="24"/>
        </w:rPr>
        <w:t>The 3</w:t>
      </w:r>
      <w:r w:rsidR="00FA6A0F">
        <w:rPr>
          <w:rFonts w:ascii="Calibri" w:eastAsiaTheme="minorEastAsia" w:hAnsi="Calibri" w:cs="Calibri"/>
          <w:color w:val="00355E"/>
          <w:sz w:val="24"/>
          <w:szCs w:val="24"/>
        </w:rPr>
        <w:t>-</w:t>
      </w:r>
      <w:r w:rsidR="008E6C65">
        <w:rPr>
          <w:rFonts w:ascii="Calibri" w:eastAsiaTheme="minorEastAsia" w:hAnsi="Calibri" w:cs="Calibri"/>
          <w:color w:val="00355E"/>
          <w:sz w:val="24"/>
          <w:szCs w:val="24"/>
        </w:rPr>
        <w:t>legged</w:t>
      </w:r>
      <w:r>
        <w:rPr>
          <w:rFonts w:ascii="Calibri" w:eastAsiaTheme="minorEastAsia" w:hAnsi="Calibri" w:cs="Calibri"/>
          <w:color w:val="00355E"/>
          <w:sz w:val="24"/>
          <w:szCs w:val="24"/>
        </w:rPr>
        <w:t xml:space="preserve"> 5 </w:t>
      </w:r>
      <w:r w:rsidR="00FA6A0F">
        <w:rPr>
          <w:rFonts w:ascii="Calibri" w:eastAsiaTheme="minorEastAsia" w:hAnsi="Calibri" w:cs="Calibri"/>
          <w:color w:val="00355E"/>
          <w:sz w:val="24"/>
          <w:szCs w:val="24"/>
        </w:rPr>
        <w:t>W</w:t>
      </w:r>
      <w:r>
        <w:rPr>
          <w:rFonts w:ascii="Calibri" w:eastAsiaTheme="minorEastAsia" w:hAnsi="Calibri" w:cs="Calibri"/>
          <w:color w:val="00355E"/>
          <w:sz w:val="24"/>
          <w:szCs w:val="24"/>
        </w:rPr>
        <w:t xml:space="preserve">hy process is used to </w:t>
      </w:r>
      <w:r w:rsidR="008E6C65">
        <w:rPr>
          <w:rFonts w:ascii="Calibri" w:eastAsiaTheme="minorEastAsia" w:hAnsi="Calibri" w:cs="Calibri"/>
          <w:color w:val="00355E"/>
          <w:sz w:val="24"/>
          <w:szCs w:val="24"/>
        </w:rPr>
        <w:t>create a detailed expl</w:t>
      </w:r>
      <w:r>
        <w:rPr>
          <w:rFonts w:ascii="Calibri" w:eastAsiaTheme="minorEastAsia" w:hAnsi="Calibri" w:cs="Calibri"/>
          <w:color w:val="00355E"/>
          <w:sz w:val="24"/>
          <w:szCs w:val="24"/>
        </w:rPr>
        <w:t xml:space="preserve">anation of where, when, and how the problem occurred by evaluating three </w:t>
      </w:r>
      <w:r w:rsidR="008E6C65">
        <w:rPr>
          <w:rFonts w:ascii="Calibri" w:eastAsiaTheme="minorEastAsia" w:hAnsi="Calibri" w:cs="Calibri"/>
          <w:color w:val="00355E"/>
          <w:sz w:val="24"/>
          <w:szCs w:val="24"/>
        </w:rPr>
        <w:t>separate</w:t>
      </w:r>
      <w:r>
        <w:rPr>
          <w:rFonts w:ascii="Calibri" w:eastAsiaTheme="minorEastAsia" w:hAnsi="Calibri" w:cs="Calibri"/>
          <w:color w:val="00355E"/>
          <w:sz w:val="24"/>
          <w:szCs w:val="24"/>
        </w:rPr>
        <w:t xml:space="preserve"> areas which could have </w:t>
      </w:r>
      <w:r w:rsidR="008E6C65">
        <w:rPr>
          <w:rFonts w:ascii="Calibri" w:eastAsiaTheme="minorEastAsia" w:hAnsi="Calibri" w:cs="Calibri"/>
          <w:color w:val="00355E"/>
          <w:sz w:val="24"/>
          <w:szCs w:val="24"/>
        </w:rPr>
        <w:t>contributed</w:t>
      </w:r>
      <w:r>
        <w:rPr>
          <w:rFonts w:ascii="Calibri" w:eastAsiaTheme="minorEastAsia" w:hAnsi="Calibri" w:cs="Calibri"/>
          <w:color w:val="00355E"/>
          <w:sz w:val="24"/>
          <w:szCs w:val="24"/>
        </w:rPr>
        <w:t xml:space="preserve"> to the problem. </w:t>
      </w:r>
    </w:p>
    <w:p w:rsidR="00A075D7" w:rsidRPr="008E6C65" w:rsidRDefault="00A075D7" w:rsidP="00A075D7">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Pr>
          <w:rFonts w:ascii="Calibri" w:eastAsiaTheme="minorEastAsia" w:hAnsi="Calibri" w:cs="Calibri"/>
          <w:color w:val="00355E"/>
          <w:sz w:val="24"/>
          <w:szCs w:val="24"/>
        </w:rPr>
        <w:t>The 5</w:t>
      </w:r>
      <w:r w:rsidR="00FA6A0F">
        <w:rPr>
          <w:rFonts w:ascii="Calibri" w:eastAsiaTheme="minorEastAsia" w:hAnsi="Calibri" w:cs="Calibri"/>
          <w:color w:val="00355E"/>
          <w:sz w:val="24"/>
          <w:szCs w:val="24"/>
        </w:rPr>
        <w:t xml:space="preserve"> Why</w:t>
      </w:r>
      <w:r>
        <w:rPr>
          <w:rFonts w:ascii="Calibri" w:eastAsiaTheme="minorEastAsia" w:hAnsi="Calibri" w:cs="Calibri"/>
          <w:color w:val="00355E"/>
          <w:sz w:val="24"/>
          <w:szCs w:val="24"/>
        </w:rPr>
        <w:t xml:space="preserve"> process starts out with a Problem Statement clearly identif</w:t>
      </w:r>
      <w:r w:rsidR="00FA6A0F">
        <w:rPr>
          <w:rFonts w:ascii="Calibri" w:eastAsiaTheme="minorEastAsia" w:hAnsi="Calibri" w:cs="Calibri"/>
          <w:color w:val="00355E"/>
          <w:sz w:val="24"/>
          <w:szCs w:val="24"/>
        </w:rPr>
        <w:t xml:space="preserve">ying </w:t>
      </w:r>
      <w:r>
        <w:rPr>
          <w:rFonts w:ascii="Calibri" w:eastAsiaTheme="minorEastAsia" w:hAnsi="Calibri" w:cs="Calibri"/>
          <w:color w:val="00355E"/>
          <w:sz w:val="24"/>
          <w:szCs w:val="24"/>
        </w:rPr>
        <w:t>the how, when</w:t>
      </w:r>
      <w:r w:rsidR="00FA6A0F">
        <w:rPr>
          <w:rFonts w:ascii="Calibri" w:eastAsiaTheme="minorEastAsia" w:hAnsi="Calibri" w:cs="Calibri"/>
          <w:color w:val="00355E"/>
          <w:sz w:val="24"/>
          <w:szCs w:val="24"/>
        </w:rPr>
        <w:t>,</w:t>
      </w:r>
      <w:r>
        <w:rPr>
          <w:rFonts w:ascii="Calibri" w:eastAsiaTheme="minorEastAsia" w:hAnsi="Calibri" w:cs="Calibri"/>
          <w:color w:val="00355E"/>
          <w:sz w:val="24"/>
          <w:szCs w:val="24"/>
        </w:rPr>
        <w:t xml:space="preserve"> and where the problem impacted Navistar</w:t>
      </w:r>
      <w:r w:rsidR="00FA6A0F">
        <w:rPr>
          <w:rFonts w:ascii="Calibri" w:eastAsiaTheme="minorEastAsia" w:hAnsi="Calibri" w:cs="Calibri"/>
          <w:color w:val="00355E"/>
          <w:sz w:val="24"/>
          <w:szCs w:val="24"/>
        </w:rPr>
        <w:t>.</w:t>
      </w:r>
    </w:p>
    <w:p w:rsidR="008E6C65" w:rsidRPr="000233B7" w:rsidRDefault="00A075D7" w:rsidP="000233B7">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Pr>
          <w:rFonts w:ascii="Calibri" w:eastAsiaTheme="minorEastAsia" w:hAnsi="Calibri" w:cs="Calibri"/>
          <w:color w:val="00355E"/>
          <w:sz w:val="24"/>
          <w:szCs w:val="24"/>
        </w:rPr>
        <w:t>Problem</w:t>
      </w:r>
      <w:r w:rsidR="008E6C65">
        <w:rPr>
          <w:rFonts w:ascii="Calibri" w:eastAsiaTheme="minorEastAsia" w:hAnsi="Calibri" w:cs="Calibri"/>
          <w:color w:val="00355E"/>
          <w:sz w:val="24"/>
          <w:szCs w:val="24"/>
        </w:rPr>
        <w:t xml:space="preserve"> solvers ask the question “Why?” five times </w:t>
      </w:r>
      <w:r>
        <w:rPr>
          <w:rFonts w:ascii="Calibri" w:eastAsiaTheme="minorEastAsia" w:hAnsi="Calibri" w:cs="Calibri"/>
          <w:color w:val="00355E"/>
          <w:sz w:val="24"/>
          <w:szCs w:val="24"/>
        </w:rPr>
        <w:t>successively</w:t>
      </w:r>
      <w:r w:rsidR="008E6C65">
        <w:rPr>
          <w:rFonts w:ascii="Calibri" w:eastAsiaTheme="minorEastAsia" w:hAnsi="Calibri" w:cs="Calibri"/>
          <w:color w:val="00355E"/>
          <w:sz w:val="24"/>
          <w:szCs w:val="24"/>
        </w:rPr>
        <w:t xml:space="preserve">, for each leg of the </w:t>
      </w:r>
      <w:r w:rsidR="00F41601">
        <w:rPr>
          <w:rFonts w:ascii="Calibri" w:eastAsiaTheme="minorEastAsia" w:hAnsi="Calibri" w:cs="Calibri"/>
          <w:color w:val="00355E"/>
          <w:sz w:val="24"/>
          <w:szCs w:val="24"/>
        </w:rPr>
        <w:t>3L5Y</w:t>
      </w:r>
      <w:r w:rsidR="008E6C65">
        <w:rPr>
          <w:rFonts w:ascii="Calibri" w:eastAsiaTheme="minorEastAsia" w:hAnsi="Calibri" w:cs="Calibri"/>
          <w:color w:val="00355E"/>
          <w:sz w:val="24"/>
          <w:szCs w:val="24"/>
        </w:rPr>
        <w:t xml:space="preserve">.  </w:t>
      </w:r>
      <w:r>
        <w:rPr>
          <w:rFonts w:ascii="Calibri" w:eastAsiaTheme="minorEastAsia" w:hAnsi="Calibri" w:cs="Calibri"/>
          <w:color w:val="00355E"/>
          <w:sz w:val="24"/>
          <w:szCs w:val="24"/>
        </w:rPr>
        <w:t>Each</w:t>
      </w:r>
      <w:r w:rsidR="005B01A6">
        <w:rPr>
          <w:rFonts w:ascii="Calibri" w:eastAsiaTheme="minorEastAsia" w:hAnsi="Calibri" w:cs="Calibri"/>
          <w:color w:val="00355E"/>
          <w:sz w:val="24"/>
          <w:szCs w:val="24"/>
        </w:rPr>
        <w:t xml:space="preserve"> </w:t>
      </w:r>
      <w:r w:rsidR="000233B7">
        <w:rPr>
          <w:rFonts w:ascii="Times New Roman" w:eastAsia="Times New Roman" w:hAnsi="Times New Roman" w:cs="Times New Roman"/>
          <w:sz w:val="24"/>
          <w:szCs w:val="24"/>
        </w:rPr>
        <w:t>“</w:t>
      </w:r>
      <w:r w:rsidR="008E6C65" w:rsidRPr="000233B7">
        <w:rPr>
          <w:rFonts w:ascii="Calibri" w:eastAsiaTheme="minorEastAsia" w:hAnsi="Calibri" w:cs="Calibri"/>
          <w:color w:val="00355E"/>
          <w:sz w:val="24"/>
          <w:szCs w:val="24"/>
        </w:rPr>
        <w:t>Why” must be supported by data or fact. The collected facts from each “</w:t>
      </w:r>
      <w:r w:rsidR="00FA6A0F">
        <w:rPr>
          <w:rFonts w:ascii="Calibri" w:eastAsiaTheme="minorEastAsia" w:hAnsi="Calibri" w:cs="Calibri"/>
          <w:color w:val="00355E"/>
          <w:sz w:val="24"/>
          <w:szCs w:val="24"/>
        </w:rPr>
        <w:t>w</w:t>
      </w:r>
      <w:r w:rsidR="008E6C65" w:rsidRPr="000233B7">
        <w:rPr>
          <w:rFonts w:ascii="Calibri" w:eastAsiaTheme="minorEastAsia" w:hAnsi="Calibri" w:cs="Calibri"/>
          <w:color w:val="00355E"/>
          <w:sz w:val="24"/>
          <w:szCs w:val="24"/>
        </w:rPr>
        <w:t xml:space="preserve">hy” lead to </w:t>
      </w:r>
      <w:r w:rsidRPr="000233B7">
        <w:rPr>
          <w:rFonts w:ascii="Calibri" w:eastAsiaTheme="minorEastAsia" w:hAnsi="Calibri" w:cs="Calibri"/>
          <w:color w:val="00355E"/>
          <w:sz w:val="24"/>
          <w:szCs w:val="24"/>
        </w:rPr>
        <w:t>the</w:t>
      </w:r>
      <w:r w:rsidR="008E6C65" w:rsidRPr="000233B7">
        <w:rPr>
          <w:rFonts w:ascii="Calibri" w:eastAsiaTheme="minorEastAsia" w:hAnsi="Calibri" w:cs="Calibri"/>
          <w:color w:val="00355E"/>
          <w:sz w:val="24"/>
          <w:szCs w:val="24"/>
        </w:rPr>
        <w:t xml:space="preserve"> next “why” as the process continues concluding when the root </w:t>
      </w:r>
      <w:r w:rsidRPr="000233B7">
        <w:rPr>
          <w:rFonts w:ascii="Calibri" w:eastAsiaTheme="minorEastAsia" w:hAnsi="Calibri" w:cs="Calibri"/>
          <w:color w:val="00355E"/>
          <w:sz w:val="24"/>
          <w:szCs w:val="24"/>
        </w:rPr>
        <w:t>cause</w:t>
      </w:r>
      <w:r w:rsidR="008E6C65" w:rsidRPr="000233B7">
        <w:rPr>
          <w:rFonts w:ascii="Calibri" w:eastAsiaTheme="minorEastAsia" w:hAnsi="Calibri" w:cs="Calibri"/>
          <w:color w:val="00355E"/>
          <w:sz w:val="24"/>
          <w:szCs w:val="24"/>
        </w:rPr>
        <w:t xml:space="preserve"> is found. Actions are </w:t>
      </w:r>
      <w:r w:rsidRPr="000233B7">
        <w:rPr>
          <w:rFonts w:ascii="Calibri" w:eastAsiaTheme="minorEastAsia" w:hAnsi="Calibri" w:cs="Calibri"/>
          <w:color w:val="00355E"/>
          <w:sz w:val="24"/>
          <w:szCs w:val="24"/>
        </w:rPr>
        <w:t>usually</w:t>
      </w:r>
      <w:r w:rsidR="008E6C65" w:rsidRPr="000233B7">
        <w:rPr>
          <w:rFonts w:ascii="Calibri" w:eastAsiaTheme="minorEastAsia" w:hAnsi="Calibri" w:cs="Calibri"/>
          <w:color w:val="00355E"/>
          <w:sz w:val="24"/>
          <w:szCs w:val="24"/>
        </w:rPr>
        <w:t xml:space="preserve"> taken on the last “</w:t>
      </w:r>
      <w:r w:rsidR="00FA6A0F">
        <w:rPr>
          <w:rFonts w:ascii="Calibri" w:eastAsiaTheme="minorEastAsia" w:hAnsi="Calibri" w:cs="Calibri"/>
          <w:color w:val="00355E"/>
          <w:sz w:val="24"/>
          <w:szCs w:val="24"/>
        </w:rPr>
        <w:t>w</w:t>
      </w:r>
      <w:r w:rsidR="008E6C65" w:rsidRPr="000233B7">
        <w:rPr>
          <w:rFonts w:ascii="Calibri" w:eastAsiaTheme="minorEastAsia" w:hAnsi="Calibri" w:cs="Calibri"/>
          <w:color w:val="00355E"/>
          <w:sz w:val="24"/>
          <w:szCs w:val="24"/>
        </w:rPr>
        <w:t>hy” for each leg.</w:t>
      </w:r>
    </w:p>
    <w:p w:rsidR="009B3071" w:rsidRPr="009B3071" w:rsidRDefault="009B3071"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9B3071">
        <w:rPr>
          <w:rFonts w:ascii="Calibri" w:eastAsiaTheme="minorEastAsia" w:hAnsi="Calibri" w:cs="Calibri"/>
          <w:color w:val="00355E"/>
          <w:sz w:val="24"/>
          <w:szCs w:val="24"/>
        </w:rPr>
        <w:t xml:space="preserve">Each subsequent </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why</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should ask why to the preceding statement. </w:t>
      </w:r>
    </w:p>
    <w:p w:rsidR="009B3071" w:rsidRPr="009B3071" w:rsidRDefault="009B3071" w:rsidP="000F78EF">
      <w:pPr>
        <w:numPr>
          <w:ilvl w:val="1"/>
          <w:numId w:val="5"/>
        </w:numPr>
        <w:kinsoku w:val="0"/>
        <w:overflowPunct w:val="0"/>
        <w:spacing w:after="0" w:line="240" w:lineRule="auto"/>
        <w:contextualSpacing/>
        <w:textAlignment w:val="baseline"/>
        <w:rPr>
          <w:rFonts w:ascii="Times New Roman" w:eastAsia="Times New Roman" w:hAnsi="Times New Roman" w:cs="Times New Roman"/>
          <w:sz w:val="24"/>
          <w:szCs w:val="24"/>
        </w:rPr>
      </w:pPr>
      <w:r w:rsidRPr="009B3071">
        <w:rPr>
          <w:rFonts w:ascii="Calibri" w:eastAsiaTheme="minorEastAsia" w:hAnsi="Calibri" w:cs="Calibri"/>
          <w:color w:val="00355E"/>
          <w:sz w:val="24"/>
          <w:szCs w:val="24"/>
        </w:rPr>
        <w:t xml:space="preserve">Starting at the bottom of the 5 </w:t>
      </w:r>
      <w:r w:rsidR="00FA6A0F">
        <w:rPr>
          <w:rFonts w:ascii="Calibri" w:eastAsiaTheme="minorEastAsia" w:hAnsi="Calibri" w:cs="Calibri"/>
          <w:color w:val="00355E"/>
          <w:sz w:val="24"/>
          <w:szCs w:val="24"/>
        </w:rPr>
        <w:t>W</w:t>
      </w:r>
      <w:r w:rsidRPr="009B3071">
        <w:rPr>
          <w:rFonts w:ascii="Calibri" w:eastAsiaTheme="minorEastAsia" w:hAnsi="Calibri" w:cs="Calibri"/>
          <w:color w:val="00355E"/>
          <w:sz w:val="24"/>
          <w:szCs w:val="24"/>
        </w:rPr>
        <w:t>hy’s and stating</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therefore</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to each of the preceding </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why’s</w:t>
      </w:r>
      <w:r w:rsidR="00FA6A0F">
        <w:rPr>
          <w:rFonts w:ascii="Calibri" w:eastAsiaTheme="minorEastAsia" w:hAnsi="Calibri" w:cs="Calibri"/>
          <w:color w:val="00355E"/>
          <w:sz w:val="24"/>
          <w:szCs w:val="24"/>
        </w:rPr>
        <w:t>”</w:t>
      </w:r>
      <w:r w:rsidRPr="009B3071">
        <w:rPr>
          <w:rFonts w:ascii="Calibri" w:eastAsiaTheme="minorEastAsia" w:hAnsi="Calibri" w:cs="Calibri"/>
          <w:color w:val="00355E"/>
          <w:sz w:val="24"/>
          <w:szCs w:val="24"/>
        </w:rPr>
        <w:t xml:space="preserve"> will maintain con</w:t>
      </w:r>
      <w:r w:rsidR="00A075D7">
        <w:rPr>
          <w:rFonts w:ascii="Calibri" w:eastAsiaTheme="minorEastAsia" w:hAnsi="Calibri" w:cs="Calibri"/>
          <w:color w:val="00355E"/>
          <w:sz w:val="24"/>
          <w:szCs w:val="24"/>
        </w:rPr>
        <w:t>sistent</w:t>
      </w:r>
      <w:r w:rsidRPr="009B3071">
        <w:rPr>
          <w:rFonts w:ascii="Calibri" w:eastAsiaTheme="minorEastAsia" w:hAnsi="Calibri" w:cs="Calibri"/>
          <w:color w:val="00355E"/>
          <w:sz w:val="24"/>
          <w:szCs w:val="24"/>
        </w:rPr>
        <w:t xml:space="preserve"> flow and assist in root cause determination</w:t>
      </w:r>
      <w:r w:rsidR="00FA6A0F">
        <w:rPr>
          <w:rFonts w:ascii="Calibri" w:eastAsiaTheme="minorEastAsia" w:hAnsi="Calibri" w:cs="Calibri"/>
          <w:color w:val="00355E"/>
          <w:sz w:val="24"/>
          <w:szCs w:val="24"/>
        </w:rPr>
        <w:t>.</w:t>
      </w:r>
    </w:p>
    <w:p w:rsidR="009B3071" w:rsidRPr="009B3071" w:rsidRDefault="009B3071"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9B3071">
        <w:rPr>
          <w:rFonts w:ascii="Calibri" w:eastAsiaTheme="minorEastAsia" w:hAnsi="Calibri" w:cs="Calibri"/>
          <w:color w:val="00355E"/>
          <w:sz w:val="24"/>
          <w:szCs w:val="24"/>
        </w:rPr>
        <w:t>Each root cause should have a countermeasure(s) attached</w:t>
      </w:r>
      <w:r w:rsidR="00FA6A0F">
        <w:rPr>
          <w:rFonts w:ascii="Calibri" w:eastAsiaTheme="minorEastAsia" w:hAnsi="Calibri" w:cs="Calibri"/>
          <w:color w:val="00355E"/>
          <w:sz w:val="24"/>
          <w:szCs w:val="24"/>
        </w:rPr>
        <w:t>.</w:t>
      </w:r>
    </w:p>
    <w:p w:rsidR="009B3071" w:rsidRPr="001A6636" w:rsidRDefault="009B3071"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9B3071">
        <w:rPr>
          <w:rFonts w:ascii="Calibri" w:eastAsiaTheme="minorEastAsia" w:hAnsi="Calibri" w:cs="Calibri"/>
          <w:color w:val="00355E"/>
          <w:sz w:val="24"/>
          <w:szCs w:val="24"/>
        </w:rPr>
        <w:t>Multiple 5</w:t>
      </w:r>
      <w:r w:rsidR="00FA6A0F">
        <w:rPr>
          <w:rFonts w:ascii="Calibri" w:eastAsiaTheme="minorEastAsia" w:hAnsi="Calibri" w:cs="Calibri"/>
          <w:color w:val="00355E"/>
          <w:sz w:val="24"/>
          <w:szCs w:val="24"/>
        </w:rPr>
        <w:t xml:space="preserve"> </w:t>
      </w:r>
      <w:r w:rsidRPr="009B3071">
        <w:rPr>
          <w:rFonts w:ascii="Calibri" w:eastAsiaTheme="minorEastAsia" w:hAnsi="Calibri" w:cs="Calibri"/>
          <w:color w:val="00355E"/>
          <w:sz w:val="24"/>
          <w:szCs w:val="24"/>
        </w:rPr>
        <w:t>Why’s may be required for different attributes to properly define the problem</w:t>
      </w:r>
      <w:r w:rsidR="00FA6A0F">
        <w:rPr>
          <w:rFonts w:ascii="Calibri" w:eastAsiaTheme="minorEastAsia" w:hAnsi="Calibri" w:cs="Calibri"/>
          <w:color w:val="00355E"/>
          <w:sz w:val="24"/>
          <w:szCs w:val="24"/>
        </w:rPr>
        <w:t>.</w:t>
      </w:r>
    </w:p>
    <w:p w:rsidR="001A6636" w:rsidRPr="009B3071" w:rsidRDefault="001A6636"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Pr>
          <w:rFonts w:ascii="Calibri" w:eastAsiaTheme="minorEastAsia" w:hAnsi="Calibri" w:cs="Calibri"/>
          <w:color w:val="00355E"/>
          <w:sz w:val="24"/>
          <w:szCs w:val="24"/>
        </w:rPr>
        <w:t>The current 3</w:t>
      </w:r>
      <w:r w:rsidR="00FA6A0F">
        <w:rPr>
          <w:rFonts w:ascii="Calibri" w:eastAsiaTheme="minorEastAsia" w:hAnsi="Calibri" w:cs="Calibri"/>
          <w:color w:val="00355E"/>
          <w:sz w:val="24"/>
          <w:szCs w:val="24"/>
        </w:rPr>
        <w:t>L</w:t>
      </w:r>
      <w:r>
        <w:rPr>
          <w:rFonts w:ascii="Calibri" w:eastAsiaTheme="minorEastAsia" w:hAnsi="Calibri" w:cs="Calibri"/>
          <w:color w:val="00355E"/>
          <w:sz w:val="24"/>
          <w:szCs w:val="24"/>
        </w:rPr>
        <w:t>5Y form is listed on this web portal as a controlled document and is the only format that is to be used for submission</w:t>
      </w:r>
      <w:r w:rsidR="00FA6A0F">
        <w:rPr>
          <w:rFonts w:ascii="Calibri" w:eastAsiaTheme="minorEastAsia" w:hAnsi="Calibri" w:cs="Calibri"/>
          <w:color w:val="00355E"/>
          <w:sz w:val="24"/>
          <w:szCs w:val="24"/>
        </w:rPr>
        <w:t>.</w:t>
      </w:r>
    </w:p>
    <w:p w:rsidR="009B3071" w:rsidRPr="00D03DC5" w:rsidRDefault="009B3071" w:rsidP="00D03DC5">
      <w:pPr>
        <w:kinsoku w:val="0"/>
        <w:overflowPunct w:val="0"/>
        <w:spacing w:after="0" w:line="240" w:lineRule="auto"/>
        <w:ind w:left="720"/>
        <w:contextualSpacing/>
        <w:textAlignment w:val="baseline"/>
        <w:rPr>
          <w:rFonts w:ascii="Times New Roman" w:eastAsia="Times New Roman" w:hAnsi="Times New Roman" w:cs="Times New Roman"/>
          <w:sz w:val="24"/>
          <w:szCs w:val="24"/>
        </w:rPr>
      </w:pPr>
    </w:p>
    <w:p w:rsidR="009B3071" w:rsidRPr="009B3071" w:rsidRDefault="009B3071" w:rsidP="009B3071">
      <w:pPr>
        <w:numPr>
          <w:ilvl w:val="0"/>
          <w:numId w:val="5"/>
        </w:numPr>
        <w:kinsoku w:val="0"/>
        <w:overflowPunct w:val="0"/>
        <w:spacing w:after="0" w:line="240" w:lineRule="auto"/>
        <w:ind w:left="1080"/>
        <w:contextualSpacing/>
        <w:textAlignment w:val="baseline"/>
        <w:rPr>
          <w:rFonts w:ascii="Times New Roman" w:eastAsia="Times New Roman" w:hAnsi="Times New Roman" w:cs="Times New Roman"/>
          <w:sz w:val="36"/>
          <w:szCs w:val="24"/>
        </w:rPr>
      </w:pPr>
      <w:r w:rsidRPr="009B3071">
        <w:rPr>
          <w:rFonts w:ascii="Calibri" w:eastAsiaTheme="minorEastAsia" w:hAnsi="Calibri" w:cs="Calibri"/>
          <w:color w:val="00355E"/>
          <w:sz w:val="36"/>
          <w:szCs w:val="36"/>
        </w:rPr>
        <w:t>Example:</w:t>
      </w:r>
    </w:p>
    <w:p w:rsidR="009B3071" w:rsidRPr="009B3071" w:rsidRDefault="009B3071" w:rsidP="009B3071">
      <w:pPr>
        <w:kinsoku w:val="0"/>
        <w:overflowPunct w:val="0"/>
        <w:spacing w:after="0" w:line="240" w:lineRule="auto"/>
        <w:ind w:left="1080"/>
        <w:contextualSpacing/>
        <w:textAlignment w:val="baseline"/>
        <w:rPr>
          <w:rFonts w:ascii="Times New Roman" w:eastAsia="Times New Roman" w:hAnsi="Times New Roman" w:cs="Times New Roman"/>
          <w:sz w:val="28"/>
          <w:szCs w:val="24"/>
        </w:rPr>
      </w:pPr>
      <w:r w:rsidRPr="009B3071">
        <w:rPr>
          <w:rFonts w:ascii="Calibri" w:eastAsiaTheme="minorEastAsia" w:hAnsi="Calibri" w:cs="Calibri"/>
          <w:b/>
          <w:color w:val="00355E"/>
          <w:sz w:val="28"/>
          <w:szCs w:val="28"/>
          <w:u w:val="single"/>
        </w:rPr>
        <w:t>Problem statement</w:t>
      </w:r>
      <w:r w:rsidRPr="009B3071">
        <w:rPr>
          <w:rFonts w:ascii="Calibri" w:eastAsiaTheme="minorEastAsia" w:hAnsi="Calibri" w:cs="Calibri"/>
          <w:color w:val="00355E"/>
          <w:sz w:val="28"/>
          <w:szCs w:val="28"/>
        </w:rPr>
        <w:t xml:space="preserve">: Material (part number) impacted POA (point of application) at plant </w:t>
      </w:r>
      <w:r w:rsidRPr="001141F9">
        <w:rPr>
          <w:rFonts w:ascii="Calibri" w:eastAsiaTheme="minorEastAsia" w:hAnsi="Calibri" w:cs="Calibri"/>
          <w:i/>
          <w:color w:val="00355E"/>
          <w:sz w:val="28"/>
          <w:szCs w:val="28"/>
        </w:rPr>
        <w:t xml:space="preserve">(x) </w:t>
      </w:r>
      <w:r w:rsidRPr="009B3071">
        <w:rPr>
          <w:rFonts w:ascii="Calibri" w:eastAsiaTheme="minorEastAsia" w:hAnsi="Calibri" w:cs="Calibri"/>
          <w:color w:val="00355E"/>
          <w:sz w:val="28"/>
          <w:szCs w:val="28"/>
        </w:rPr>
        <w:t xml:space="preserve">on </w:t>
      </w:r>
      <w:r w:rsidRPr="001141F9">
        <w:rPr>
          <w:rFonts w:ascii="Calibri" w:eastAsiaTheme="minorEastAsia" w:hAnsi="Calibri" w:cs="Calibri"/>
          <w:i/>
          <w:color w:val="00355E"/>
          <w:sz w:val="28"/>
          <w:szCs w:val="28"/>
        </w:rPr>
        <w:t>(date)</w:t>
      </w:r>
    </w:p>
    <w:p w:rsidR="009B3071" w:rsidRPr="002E7571" w:rsidRDefault="009B3071" w:rsidP="009B3071">
      <w:pPr>
        <w:numPr>
          <w:ilvl w:val="1"/>
          <w:numId w:val="5"/>
        </w:numPr>
        <w:kinsoku w:val="0"/>
        <w:overflowPunct w:val="0"/>
        <w:spacing w:after="0" w:line="240" w:lineRule="auto"/>
        <w:contextualSpacing/>
        <w:textAlignment w:val="baseline"/>
        <w:rPr>
          <w:rFonts w:ascii="Times New Roman" w:eastAsia="Times New Roman" w:hAnsi="Times New Roman" w:cs="Times New Roman"/>
          <w:i/>
          <w:sz w:val="28"/>
          <w:szCs w:val="24"/>
        </w:rPr>
      </w:pPr>
      <w:r>
        <w:rPr>
          <w:rFonts w:ascii="Calibri" w:eastAsiaTheme="minorEastAsia" w:hAnsi="Calibri" w:cs="Calibri"/>
          <w:color w:val="00355E"/>
          <w:sz w:val="28"/>
          <w:szCs w:val="28"/>
        </w:rPr>
        <w:t xml:space="preserve">  </w:t>
      </w:r>
      <w:r w:rsidRPr="009B3071">
        <w:rPr>
          <w:rFonts w:ascii="Calibri" w:eastAsiaTheme="minorEastAsia" w:hAnsi="Calibri" w:cs="Calibri"/>
          <w:color w:val="00355E"/>
          <w:sz w:val="28"/>
          <w:szCs w:val="28"/>
        </w:rPr>
        <w:t xml:space="preserve">Why? </w:t>
      </w:r>
      <w:r w:rsidR="00FA6A0F">
        <w:rPr>
          <w:rFonts w:ascii="Calibri" w:eastAsiaTheme="minorEastAsia" w:hAnsi="Calibri" w:cs="Calibri"/>
          <w:color w:val="00355E"/>
          <w:sz w:val="28"/>
          <w:szCs w:val="28"/>
        </w:rPr>
        <w:t xml:space="preserve"> </w:t>
      </w:r>
      <w:r w:rsidRPr="002E7571">
        <w:rPr>
          <w:rFonts w:ascii="Calibri" w:eastAsiaTheme="minorEastAsia" w:hAnsi="Calibri" w:cs="Calibri"/>
          <w:i/>
          <w:color w:val="00355E"/>
          <w:sz w:val="28"/>
          <w:szCs w:val="28"/>
        </w:rPr>
        <w:t>Part did not ship in time to customer</w:t>
      </w:r>
    </w:p>
    <w:p w:rsidR="009B3071" w:rsidRPr="009B3071" w:rsidRDefault="009B3071" w:rsidP="009B3071">
      <w:pPr>
        <w:numPr>
          <w:ilvl w:val="2"/>
          <w:numId w:val="5"/>
        </w:numPr>
        <w:kinsoku w:val="0"/>
        <w:overflowPunct w:val="0"/>
        <w:spacing w:after="0" w:line="240" w:lineRule="auto"/>
        <w:contextualSpacing/>
        <w:jc w:val="both"/>
        <w:textAlignment w:val="baseline"/>
        <w:rPr>
          <w:rFonts w:ascii="Times New Roman" w:eastAsia="Times New Roman" w:hAnsi="Times New Roman" w:cs="Times New Roman"/>
          <w:sz w:val="28"/>
          <w:szCs w:val="24"/>
        </w:rPr>
      </w:pPr>
      <w:r w:rsidRPr="009B3071">
        <w:rPr>
          <w:rFonts w:ascii="Calibri" w:eastAsiaTheme="minorEastAsia" w:hAnsi="Calibri" w:cs="Calibri"/>
          <w:color w:val="00355E"/>
          <w:sz w:val="28"/>
          <w:szCs w:val="28"/>
        </w:rPr>
        <w:t xml:space="preserve">Why? </w:t>
      </w:r>
      <w:r w:rsidR="00FA6A0F">
        <w:rPr>
          <w:rFonts w:ascii="Calibri" w:eastAsiaTheme="minorEastAsia" w:hAnsi="Calibri" w:cs="Calibri"/>
          <w:color w:val="00355E"/>
          <w:sz w:val="28"/>
          <w:szCs w:val="28"/>
        </w:rPr>
        <w:t xml:space="preserve"> </w:t>
      </w:r>
      <w:r w:rsidRPr="002E7571">
        <w:rPr>
          <w:rFonts w:ascii="Calibri" w:eastAsiaTheme="minorEastAsia" w:hAnsi="Calibri" w:cs="Calibri"/>
          <w:i/>
          <w:color w:val="00355E"/>
          <w:sz w:val="28"/>
          <w:szCs w:val="28"/>
        </w:rPr>
        <w:t>Production of part did not meet due date</w:t>
      </w:r>
    </w:p>
    <w:p w:rsidR="009B3071" w:rsidRPr="002E7571" w:rsidRDefault="009B3071" w:rsidP="009B3071">
      <w:pPr>
        <w:numPr>
          <w:ilvl w:val="3"/>
          <w:numId w:val="5"/>
        </w:numPr>
        <w:kinsoku w:val="0"/>
        <w:overflowPunct w:val="0"/>
        <w:spacing w:after="0" w:line="240" w:lineRule="auto"/>
        <w:contextualSpacing/>
        <w:jc w:val="both"/>
        <w:textAlignment w:val="baseline"/>
        <w:rPr>
          <w:rFonts w:ascii="Times New Roman" w:eastAsia="Times New Roman" w:hAnsi="Times New Roman" w:cs="Times New Roman"/>
          <w:i/>
          <w:sz w:val="28"/>
          <w:szCs w:val="24"/>
        </w:rPr>
      </w:pPr>
      <w:r w:rsidRPr="009B3071">
        <w:rPr>
          <w:rFonts w:ascii="Calibri" w:eastAsiaTheme="minorEastAsia" w:hAnsi="Calibri" w:cs="Calibri"/>
          <w:color w:val="00355E"/>
          <w:sz w:val="28"/>
          <w:szCs w:val="28"/>
        </w:rPr>
        <w:t xml:space="preserve">Why? </w:t>
      </w:r>
      <w:r w:rsidR="00FA6A0F">
        <w:rPr>
          <w:rFonts w:ascii="Calibri" w:eastAsiaTheme="minorEastAsia" w:hAnsi="Calibri" w:cs="Calibri"/>
          <w:color w:val="00355E"/>
          <w:sz w:val="28"/>
          <w:szCs w:val="28"/>
        </w:rPr>
        <w:t xml:space="preserve"> </w:t>
      </w:r>
      <w:r w:rsidRPr="002E7571">
        <w:rPr>
          <w:rFonts w:ascii="Calibri" w:eastAsiaTheme="minorEastAsia" w:hAnsi="Calibri" w:cs="Calibri"/>
          <w:i/>
          <w:color w:val="00355E"/>
          <w:sz w:val="28"/>
          <w:szCs w:val="28"/>
        </w:rPr>
        <w:t>Equipment experienced down time</w:t>
      </w:r>
    </w:p>
    <w:p w:rsidR="009B3071" w:rsidRPr="002E7571" w:rsidRDefault="009B3071" w:rsidP="009B3071">
      <w:pPr>
        <w:numPr>
          <w:ilvl w:val="4"/>
          <w:numId w:val="5"/>
        </w:numPr>
        <w:spacing w:after="0" w:line="240" w:lineRule="auto"/>
        <w:contextualSpacing/>
        <w:jc w:val="both"/>
        <w:textAlignment w:val="baseline"/>
        <w:rPr>
          <w:rFonts w:ascii="Times New Roman" w:eastAsia="Times New Roman" w:hAnsi="Times New Roman" w:cs="Times New Roman"/>
          <w:i/>
          <w:sz w:val="28"/>
          <w:szCs w:val="24"/>
        </w:rPr>
      </w:pPr>
      <w:r w:rsidRPr="009B3071">
        <w:rPr>
          <w:rFonts w:ascii="Calibri" w:eastAsiaTheme="minorEastAsia" w:hAnsi="Calibri" w:cs="Times New Roman"/>
          <w:color w:val="00355E"/>
          <w:sz w:val="28"/>
          <w:szCs w:val="28"/>
        </w:rPr>
        <w:t xml:space="preserve">Why? </w:t>
      </w:r>
      <w:r w:rsidR="00FA6A0F">
        <w:rPr>
          <w:rFonts w:ascii="Calibri" w:eastAsiaTheme="minorEastAsia" w:hAnsi="Calibri" w:cs="Times New Roman"/>
          <w:color w:val="00355E"/>
          <w:sz w:val="28"/>
          <w:szCs w:val="28"/>
        </w:rPr>
        <w:t xml:space="preserve"> </w:t>
      </w:r>
      <w:r w:rsidRPr="002E7571">
        <w:rPr>
          <w:rFonts w:ascii="Calibri" w:eastAsiaTheme="minorEastAsia" w:hAnsi="Calibri" w:cs="Times New Roman"/>
          <w:i/>
          <w:color w:val="00355E"/>
          <w:sz w:val="28"/>
          <w:szCs w:val="28"/>
        </w:rPr>
        <w:t>Preventative Maintenance was not done</w:t>
      </w:r>
    </w:p>
    <w:p w:rsidR="009B3071" w:rsidRPr="002E7571" w:rsidRDefault="009B3071" w:rsidP="009B3071">
      <w:pPr>
        <w:numPr>
          <w:ilvl w:val="5"/>
          <w:numId w:val="5"/>
        </w:numPr>
        <w:spacing w:after="0" w:line="240" w:lineRule="auto"/>
        <w:contextualSpacing/>
        <w:jc w:val="both"/>
        <w:textAlignment w:val="baseline"/>
        <w:rPr>
          <w:rFonts w:ascii="Times New Roman" w:eastAsia="Times New Roman" w:hAnsi="Times New Roman" w:cs="Times New Roman"/>
          <w:i/>
          <w:sz w:val="28"/>
          <w:szCs w:val="24"/>
        </w:rPr>
      </w:pPr>
      <w:r w:rsidRPr="009B3071">
        <w:rPr>
          <w:rFonts w:ascii="Calibri" w:eastAsiaTheme="minorEastAsia" w:hAnsi="Calibri" w:cs="Times New Roman"/>
          <w:color w:val="00355E"/>
          <w:sz w:val="28"/>
          <w:szCs w:val="28"/>
        </w:rPr>
        <w:t xml:space="preserve">Why? </w:t>
      </w:r>
      <w:r w:rsidR="00FA6A0F">
        <w:rPr>
          <w:rFonts w:ascii="Calibri" w:eastAsiaTheme="minorEastAsia" w:hAnsi="Calibri" w:cs="Times New Roman"/>
          <w:color w:val="00355E"/>
          <w:sz w:val="28"/>
          <w:szCs w:val="28"/>
        </w:rPr>
        <w:t xml:space="preserve"> </w:t>
      </w:r>
      <w:r w:rsidRPr="002E7571">
        <w:rPr>
          <w:rFonts w:ascii="Calibri" w:eastAsiaTheme="minorEastAsia" w:hAnsi="Calibri" w:cs="Times New Roman"/>
          <w:i/>
          <w:color w:val="00355E"/>
          <w:sz w:val="28"/>
          <w:szCs w:val="28"/>
        </w:rPr>
        <w:t>Equipment was not on PM Schedule</w:t>
      </w:r>
    </w:p>
    <w:p w:rsidR="009B3071" w:rsidRDefault="009B3071" w:rsidP="009B3071">
      <w:pPr>
        <w:spacing w:after="0" w:line="240" w:lineRule="auto"/>
        <w:ind w:left="360"/>
        <w:contextualSpacing/>
        <w:jc w:val="both"/>
        <w:textAlignment w:val="baseline"/>
        <w:rPr>
          <w:rFonts w:ascii="Times New Roman" w:eastAsia="Times New Roman" w:hAnsi="Times New Roman" w:cs="Times New Roman"/>
          <w:sz w:val="28"/>
          <w:szCs w:val="24"/>
        </w:rPr>
      </w:pPr>
    </w:p>
    <w:p w:rsidR="001A6636" w:rsidRDefault="001A6636" w:rsidP="00D03DC5">
      <w:pPr>
        <w:kinsoku w:val="0"/>
        <w:overflowPunct w:val="0"/>
        <w:spacing w:after="0" w:line="240" w:lineRule="auto"/>
        <w:contextualSpacing/>
        <w:textAlignment w:val="baseline"/>
        <w:rPr>
          <w:rFonts w:ascii="Calibri" w:eastAsiaTheme="minorEastAsia" w:hAnsi="Calibri" w:cs="Calibri"/>
          <w:color w:val="00355E"/>
          <w:sz w:val="52"/>
          <w:szCs w:val="52"/>
        </w:rPr>
      </w:pPr>
    </w:p>
    <w:p w:rsidR="00D03DC5" w:rsidRPr="00D03DC5" w:rsidRDefault="00D03DC5" w:rsidP="00D03DC5">
      <w:pPr>
        <w:kinsoku w:val="0"/>
        <w:overflowPunct w:val="0"/>
        <w:spacing w:after="0" w:line="240" w:lineRule="auto"/>
        <w:contextualSpacing/>
        <w:textAlignment w:val="baseline"/>
        <w:rPr>
          <w:rFonts w:ascii="Times New Roman" w:eastAsia="Times New Roman" w:hAnsi="Times New Roman" w:cs="Times New Roman"/>
          <w:sz w:val="52"/>
          <w:szCs w:val="52"/>
        </w:rPr>
      </w:pPr>
      <w:r w:rsidRPr="00D03DC5">
        <w:rPr>
          <w:rFonts w:ascii="Calibri" w:eastAsiaTheme="minorEastAsia" w:hAnsi="Calibri" w:cs="Calibri"/>
          <w:color w:val="00355E"/>
          <w:sz w:val="52"/>
          <w:szCs w:val="52"/>
        </w:rPr>
        <w:lastRenderedPageBreak/>
        <w:t>Definition - Corrective Action Requirements</w:t>
      </w:r>
    </w:p>
    <w:p w:rsidR="00D03DC5" w:rsidRPr="00D03DC5" w:rsidRDefault="00D03DC5" w:rsidP="00D03DC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D03DC5">
        <w:rPr>
          <w:rFonts w:ascii="Calibri" w:eastAsiaTheme="minorEastAsia" w:hAnsi="Calibri" w:cs="Calibri"/>
          <w:color w:val="00355E"/>
          <w:sz w:val="24"/>
          <w:szCs w:val="24"/>
        </w:rPr>
        <w:t xml:space="preserve">It is often stated that the difficult part of the 5Y process is the root cause identification. If the correct root cause is </w:t>
      </w:r>
      <w:r w:rsidR="00E12A2F" w:rsidRPr="00D03DC5">
        <w:rPr>
          <w:rFonts w:ascii="Calibri" w:eastAsiaTheme="minorEastAsia" w:hAnsi="Calibri" w:cs="Calibri"/>
          <w:color w:val="00355E"/>
          <w:sz w:val="24"/>
          <w:szCs w:val="24"/>
        </w:rPr>
        <w:t>identified,</w:t>
      </w:r>
      <w:r w:rsidRPr="00D03DC5">
        <w:rPr>
          <w:rFonts w:ascii="Calibri" w:eastAsiaTheme="minorEastAsia" w:hAnsi="Calibri" w:cs="Calibri"/>
          <w:color w:val="00355E"/>
          <w:sz w:val="24"/>
          <w:szCs w:val="24"/>
        </w:rPr>
        <w:t xml:space="preserve"> the solution can often be a logical conclusion</w:t>
      </w:r>
      <w:r w:rsidR="00FA6A0F">
        <w:rPr>
          <w:rFonts w:ascii="Calibri" w:eastAsiaTheme="minorEastAsia" w:hAnsi="Calibri" w:cs="Calibri"/>
          <w:color w:val="00355E"/>
          <w:sz w:val="24"/>
          <w:szCs w:val="24"/>
        </w:rPr>
        <w:t>.</w:t>
      </w:r>
    </w:p>
    <w:p w:rsidR="00D03DC5" w:rsidRPr="00D03DC5" w:rsidRDefault="00D03DC5" w:rsidP="00D03DC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D03DC5">
        <w:rPr>
          <w:rFonts w:ascii="Calibri" w:eastAsiaTheme="minorEastAsia" w:hAnsi="Calibri" w:cs="Calibri"/>
          <w:color w:val="00355E"/>
          <w:sz w:val="24"/>
          <w:szCs w:val="24"/>
        </w:rPr>
        <w:t>Acceptance of a corrective action is if it</w:t>
      </w:r>
      <w:r w:rsidR="005B01A6">
        <w:rPr>
          <w:rFonts w:ascii="Calibri" w:eastAsiaTheme="minorEastAsia" w:hAnsi="Calibri" w:cs="Calibri"/>
          <w:color w:val="00355E"/>
          <w:sz w:val="24"/>
          <w:szCs w:val="24"/>
        </w:rPr>
        <w:t xml:space="preserve"> can be expected to prevent</w:t>
      </w:r>
      <w:r w:rsidRPr="00D03DC5">
        <w:rPr>
          <w:rFonts w:ascii="Calibri" w:eastAsiaTheme="minorEastAsia" w:hAnsi="Calibri" w:cs="Calibri"/>
          <w:color w:val="00355E"/>
          <w:sz w:val="24"/>
          <w:szCs w:val="24"/>
        </w:rPr>
        <w:t xml:space="preserve"> reoccurrence</w:t>
      </w:r>
      <w:r w:rsidR="00FA6A0F">
        <w:rPr>
          <w:rFonts w:ascii="Calibri" w:eastAsiaTheme="minorEastAsia" w:hAnsi="Calibri" w:cs="Calibri"/>
          <w:color w:val="00355E"/>
          <w:sz w:val="24"/>
          <w:szCs w:val="24"/>
        </w:rPr>
        <w:t>.</w:t>
      </w:r>
    </w:p>
    <w:p w:rsidR="00D03DC5" w:rsidRPr="00D03DC5" w:rsidRDefault="00D03DC5" w:rsidP="00D03DC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D03DC5">
        <w:rPr>
          <w:rFonts w:ascii="Calibri" w:eastAsiaTheme="minorEastAsia" w:hAnsi="Calibri" w:cs="Calibri"/>
          <w:color w:val="00355E"/>
          <w:sz w:val="24"/>
          <w:szCs w:val="24"/>
        </w:rPr>
        <w:t xml:space="preserve">Training is NOT a corrective action. Personnel can </w:t>
      </w:r>
      <w:r w:rsidR="00F41601" w:rsidRPr="00D03DC5">
        <w:rPr>
          <w:rFonts w:ascii="Calibri" w:eastAsiaTheme="minorEastAsia" w:hAnsi="Calibri" w:cs="Calibri"/>
          <w:color w:val="00355E"/>
          <w:sz w:val="24"/>
          <w:szCs w:val="24"/>
        </w:rPr>
        <w:t>leave,</w:t>
      </w:r>
      <w:r w:rsidRPr="00D03DC5">
        <w:rPr>
          <w:rFonts w:ascii="Calibri" w:eastAsiaTheme="minorEastAsia" w:hAnsi="Calibri" w:cs="Calibri"/>
          <w:color w:val="00355E"/>
          <w:sz w:val="24"/>
          <w:szCs w:val="24"/>
        </w:rPr>
        <w:t xml:space="preserve"> and the same risk of occurrence remains.</w:t>
      </w:r>
    </w:p>
    <w:p w:rsidR="00D03DC5" w:rsidRPr="00D03DC5" w:rsidRDefault="00D03DC5" w:rsidP="00D03DC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D03DC5">
        <w:rPr>
          <w:rFonts w:ascii="Calibri" w:eastAsiaTheme="minorEastAsia" w:hAnsi="Calibri" w:cs="Calibri"/>
          <w:color w:val="00355E"/>
          <w:sz w:val="24"/>
          <w:szCs w:val="24"/>
        </w:rPr>
        <w:t>The best corrective action “</w:t>
      </w:r>
      <w:r w:rsidR="00F41601" w:rsidRPr="00D03DC5">
        <w:rPr>
          <w:rFonts w:ascii="Calibri" w:eastAsiaTheme="minorEastAsia" w:hAnsi="Calibri" w:cs="Calibri"/>
          <w:color w:val="00355E"/>
          <w:sz w:val="24"/>
          <w:szCs w:val="24"/>
        </w:rPr>
        <w:t>poke yoke’s</w:t>
      </w:r>
      <w:r w:rsidRPr="00D03DC5">
        <w:rPr>
          <w:rFonts w:ascii="Calibri" w:eastAsiaTheme="minorEastAsia" w:hAnsi="Calibri" w:cs="Calibri"/>
          <w:color w:val="00355E"/>
          <w:sz w:val="24"/>
          <w:szCs w:val="24"/>
        </w:rPr>
        <w:t>” or error proofs the process to prevent reoccurrence</w:t>
      </w:r>
      <w:r w:rsidR="00FA6A0F">
        <w:rPr>
          <w:rFonts w:ascii="Calibri" w:eastAsiaTheme="minorEastAsia" w:hAnsi="Calibri" w:cs="Calibri"/>
          <w:color w:val="00355E"/>
          <w:sz w:val="24"/>
          <w:szCs w:val="24"/>
        </w:rPr>
        <w:t>.</w:t>
      </w:r>
    </w:p>
    <w:p w:rsidR="00D03DC5" w:rsidRPr="00D03DC5" w:rsidRDefault="00D03DC5" w:rsidP="00D03DC5">
      <w:pPr>
        <w:numPr>
          <w:ilvl w:val="0"/>
          <w:numId w:val="6"/>
        </w:numPr>
        <w:kinsoku w:val="0"/>
        <w:overflowPunct w:val="0"/>
        <w:spacing w:after="0" w:line="240" w:lineRule="auto"/>
        <w:ind w:left="1080"/>
        <w:contextualSpacing/>
        <w:textAlignment w:val="baseline"/>
        <w:rPr>
          <w:rFonts w:ascii="Times New Roman" w:eastAsia="Times New Roman" w:hAnsi="Times New Roman" w:cs="Times New Roman"/>
          <w:sz w:val="24"/>
          <w:szCs w:val="24"/>
        </w:rPr>
      </w:pPr>
      <w:r w:rsidRPr="00D03DC5">
        <w:rPr>
          <w:rFonts w:ascii="Calibri" w:eastAsiaTheme="minorEastAsia" w:hAnsi="Calibri" w:cs="Calibri"/>
          <w:color w:val="00355E"/>
          <w:sz w:val="24"/>
          <w:szCs w:val="24"/>
        </w:rPr>
        <w:t xml:space="preserve">A corrective action should also be “institutionalized”.  If the problem existed with </w:t>
      </w:r>
      <w:r w:rsidR="00F41601" w:rsidRPr="00D03DC5">
        <w:rPr>
          <w:rFonts w:ascii="Calibri" w:eastAsiaTheme="minorEastAsia" w:hAnsi="Calibri" w:cs="Calibri"/>
          <w:color w:val="00355E"/>
          <w:sz w:val="24"/>
          <w:szCs w:val="24"/>
        </w:rPr>
        <w:t>one</w:t>
      </w:r>
      <w:r w:rsidR="00FA6A0F">
        <w:rPr>
          <w:rFonts w:ascii="Calibri" w:eastAsiaTheme="minorEastAsia" w:hAnsi="Calibri" w:cs="Calibri"/>
          <w:color w:val="00355E"/>
          <w:sz w:val="24"/>
          <w:szCs w:val="24"/>
        </w:rPr>
        <w:t xml:space="preserve"> </w:t>
      </w:r>
      <w:r w:rsidR="00F41601" w:rsidRPr="00D03DC5">
        <w:rPr>
          <w:rFonts w:ascii="Calibri" w:eastAsiaTheme="minorEastAsia" w:hAnsi="Calibri" w:cs="Calibri"/>
          <w:color w:val="00355E"/>
          <w:sz w:val="24"/>
          <w:szCs w:val="24"/>
        </w:rPr>
        <w:t>part</w:t>
      </w:r>
      <w:r w:rsidRPr="00D03DC5">
        <w:rPr>
          <w:rFonts w:ascii="Calibri" w:eastAsiaTheme="minorEastAsia" w:hAnsi="Calibri" w:cs="Calibri"/>
          <w:color w:val="00355E"/>
          <w:sz w:val="24"/>
          <w:szCs w:val="24"/>
        </w:rPr>
        <w:t xml:space="preserve"> number, or one piece of equipment, etc</w:t>
      </w:r>
      <w:r w:rsidR="00FA6A0F">
        <w:rPr>
          <w:rFonts w:ascii="Calibri" w:eastAsiaTheme="minorEastAsia" w:hAnsi="Calibri" w:cs="Calibri"/>
          <w:color w:val="00355E"/>
          <w:sz w:val="24"/>
          <w:szCs w:val="24"/>
        </w:rPr>
        <w:t>..</w:t>
      </w:r>
      <w:r w:rsidRPr="00D03DC5">
        <w:rPr>
          <w:rFonts w:ascii="Calibri" w:eastAsiaTheme="minorEastAsia" w:hAnsi="Calibri" w:cs="Calibri"/>
          <w:color w:val="00355E"/>
          <w:sz w:val="24"/>
          <w:szCs w:val="24"/>
        </w:rPr>
        <w:t>., the corrective action</w:t>
      </w:r>
      <w:r w:rsidR="00FA6A0F">
        <w:rPr>
          <w:rFonts w:ascii="Calibri" w:eastAsiaTheme="minorEastAsia" w:hAnsi="Calibri" w:cs="Calibri"/>
          <w:color w:val="00355E"/>
          <w:sz w:val="24"/>
          <w:szCs w:val="24"/>
        </w:rPr>
        <w:t xml:space="preserve"> should</w:t>
      </w:r>
      <w:r w:rsidRPr="00D03DC5">
        <w:rPr>
          <w:rFonts w:ascii="Calibri" w:eastAsiaTheme="minorEastAsia" w:hAnsi="Calibri" w:cs="Calibri"/>
          <w:color w:val="00355E"/>
          <w:sz w:val="24"/>
          <w:szCs w:val="24"/>
        </w:rPr>
        <w:t xml:space="preserve"> look at all processes that may exhibit the same condition</w:t>
      </w:r>
      <w:r w:rsidR="00FA6A0F">
        <w:rPr>
          <w:rFonts w:ascii="Calibri" w:eastAsiaTheme="minorEastAsia" w:hAnsi="Calibri" w:cs="Calibri"/>
          <w:color w:val="00355E"/>
          <w:sz w:val="24"/>
          <w:szCs w:val="24"/>
        </w:rPr>
        <w:t>.</w:t>
      </w:r>
    </w:p>
    <w:p w:rsidR="009B3071" w:rsidRPr="009B3071" w:rsidRDefault="009B3071" w:rsidP="009B3071">
      <w:pPr>
        <w:spacing w:after="0" w:line="240" w:lineRule="auto"/>
        <w:ind w:left="360"/>
        <w:contextualSpacing/>
        <w:jc w:val="both"/>
        <w:textAlignment w:val="baseline"/>
        <w:rPr>
          <w:rFonts w:ascii="Times New Roman" w:eastAsia="Times New Roman" w:hAnsi="Times New Roman" w:cs="Times New Roman"/>
          <w:sz w:val="24"/>
          <w:szCs w:val="24"/>
        </w:rPr>
      </w:pPr>
    </w:p>
    <w:p w:rsidR="00C072E2" w:rsidRDefault="00C072E2" w:rsidP="00D03DC5">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p>
    <w:p w:rsidR="009B3071" w:rsidRPr="00F3376B" w:rsidRDefault="00F41601" w:rsidP="00D03DC5">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r>
        <w:rPr>
          <w:rFonts w:ascii="Calibri" w:eastAsiaTheme="majorEastAsia" w:hAnsi="Calibri" w:cs="Calibri"/>
          <w:bCs/>
          <w:color w:val="00355E"/>
          <w:sz w:val="48"/>
          <w:szCs w:val="48"/>
        </w:rPr>
        <w:t>3L5Y</w:t>
      </w:r>
      <w:r w:rsidR="00D03DC5" w:rsidRPr="00F3376B">
        <w:rPr>
          <w:rFonts w:ascii="Calibri" w:eastAsiaTheme="majorEastAsia" w:hAnsi="Calibri" w:cs="Calibri"/>
          <w:bCs/>
          <w:color w:val="00355E"/>
          <w:sz w:val="48"/>
          <w:szCs w:val="48"/>
        </w:rPr>
        <w:t xml:space="preserve"> </w:t>
      </w:r>
      <w:r w:rsidR="00C072E2" w:rsidRPr="00F3376B">
        <w:rPr>
          <w:rFonts w:ascii="Calibri" w:eastAsiaTheme="majorEastAsia" w:hAnsi="Calibri" w:cs="Calibri"/>
          <w:bCs/>
          <w:color w:val="00355E"/>
          <w:sz w:val="48"/>
          <w:szCs w:val="48"/>
        </w:rPr>
        <w:t>D</w:t>
      </w:r>
      <w:r w:rsidR="00D03DC5" w:rsidRPr="00F3376B">
        <w:rPr>
          <w:rFonts w:ascii="Calibri" w:eastAsiaTheme="majorEastAsia" w:hAnsi="Calibri" w:cs="Calibri"/>
          <w:bCs/>
          <w:color w:val="00355E"/>
          <w:sz w:val="48"/>
          <w:szCs w:val="48"/>
        </w:rPr>
        <w:t xml:space="preserve">ocument </w:t>
      </w:r>
    </w:p>
    <w:p w:rsidR="009B3071" w:rsidRPr="00F3376B" w:rsidRDefault="00D03DC5" w:rsidP="00D03DC5">
      <w:pPr>
        <w:pStyle w:val="ListParagraph"/>
        <w:numPr>
          <w:ilvl w:val="0"/>
          <w:numId w:val="8"/>
        </w:numPr>
        <w:kinsoku w:val="0"/>
        <w:overflowPunct w:val="0"/>
        <w:jc w:val="both"/>
        <w:textAlignment w:val="baseline"/>
        <w:rPr>
          <w:rFonts w:eastAsia="Times New Roman"/>
        </w:rPr>
      </w:pPr>
      <w:r w:rsidRPr="00F3376B">
        <w:rPr>
          <w:rFonts w:ascii="Calibri" w:eastAsiaTheme="majorEastAsia" w:hAnsi="Calibri" w:cs="Calibri"/>
          <w:bCs/>
          <w:color w:val="00355E"/>
        </w:rPr>
        <w:t xml:space="preserve">The 5 Why document training guide is </w:t>
      </w:r>
      <w:r w:rsidR="00F3376B" w:rsidRPr="00F3376B">
        <w:rPr>
          <w:rFonts w:ascii="Calibri" w:eastAsiaTheme="majorEastAsia" w:hAnsi="Calibri" w:cs="Calibri"/>
          <w:bCs/>
          <w:color w:val="00355E"/>
        </w:rPr>
        <w:t>available through your Supply Chain contacts</w:t>
      </w:r>
    </w:p>
    <w:p w:rsidR="00D03DC5" w:rsidRPr="000F78EF" w:rsidRDefault="00D03DC5" w:rsidP="00D03DC5">
      <w:pPr>
        <w:pStyle w:val="ListParagraph"/>
        <w:numPr>
          <w:ilvl w:val="0"/>
          <w:numId w:val="8"/>
        </w:numPr>
        <w:kinsoku w:val="0"/>
        <w:overflowPunct w:val="0"/>
        <w:jc w:val="both"/>
        <w:textAlignment w:val="baseline"/>
        <w:rPr>
          <w:rFonts w:eastAsia="Times New Roman"/>
        </w:rPr>
      </w:pPr>
      <w:r>
        <w:rPr>
          <w:rFonts w:ascii="Calibri" w:eastAsiaTheme="majorEastAsia" w:hAnsi="Calibri" w:cs="Calibri"/>
          <w:bCs/>
          <w:color w:val="00355E"/>
        </w:rPr>
        <w:t xml:space="preserve">Access to submitting the 5Y corrective action process is </w:t>
      </w:r>
      <w:r w:rsidR="00B62F19">
        <w:rPr>
          <w:rFonts w:ascii="Calibri" w:eastAsiaTheme="majorEastAsia" w:hAnsi="Calibri" w:cs="Calibri"/>
          <w:bCs/>
          <w:color w:val="00355E"/>
        </w:rPr>
        <w:t xml:space="preserve">via email.  </w:t>
      </w:r>
      <w:r>
        <w:rPr>
          <w:rFonts w:ascii="Calibri" w:eastAsiaTheme="majorEastAsia" w:hAnsi="Calibri" w:cs="Calibri"/>
          <w:bCs/>
          <w:color w:val="00355E"/>
        </w:rPr>
        <w:t xml:space="preserve">This will </w:t>
      </w:r>
      <w:r w:rsidR="00F41601">
        <w:rPr>
          <w:rFonts w:ascii="Calibri" w:eastAsiaTheme="majorEastAsia" w:hAnsi="Calibri" w:cs="Calibri"/>
          <w:bCs/>
          <w:color w:val="00355E"/>
        </w:rPr>
        <w:t>be monitored</w:t>
      </w:r>
      <w:r>
        <w:rPr>
          <w:rFonts w:ascii="Calibri" w:eastAsiaTheme="majorEastAsia" w:hAnsi="Calibri" w:cs="Calibri"/>
          <w:bCs/>
          <w:color w:val="00355E"/>
        </w:rPr>
        <w:t xml:space="preserve"> under Navistar’s 8D system as a D0 entry with the documented </w:t>
      </w:r>
      <w:r w:rsidR="008E6C65">
        <w:rPr>
          <w:rFonts w:ascii="Calibri" w:eastAsiaTheme="majorEastAsia" w:hAnsi="Calibri" w:cs="Calibri"/>
          <w:bCs/>
          <w:color w:val="00355E"/>
        </w:rPr>
        <w:t>3L</w:t>
      </w:r>
      <w:r>
        <w:rPr>
          <w:rFonts w:ascii="Calibri" w:eastAsiaTheme="majorEastAsia" w:hAnsi="Calibri" w:cs="Calibri"/>
          <w:bCs/>
          <w:color w:val="00355E"/>
        </w:rPr>
        <w:t>5Y as an attachment</w:t>
      </w:r>
      <w:r w:rsidR="00FA6A0F">
        <w:rPr>
          <w:rFonts w:ascii="Calibri" w:eastAsiaTheme="majorEastAsia" w:hAnsi="Calibri" w:cs="Calibri"/>
          <w:bCs/>
          <w:color w:val="00355E"/>
        </w:rPr>
        <w:t>.</w:t>
      </w:r>
    </w:p>
    <w:p w:rsidR="000F78EF" w:rsidRPr="000F78EF" w:rsidRDefault="000F78EF" w:rsidP="000F78EF">
      <w:pPr>
        <w:pStyle w:val="ListParagraph"/>
        <w:numPr>
          <w:ilvl w:val="0"/>
          <w:numId w:val="8"/>
        </w:numPr>
        <w:kinsoku w:val="0"/>
        <w:overflowPunct w:val="0"/>
        <w:jc w:val="both"/>
        <w:textAlignment w:val="baseline"/>
        <w:rPr>
          <w:rFonts w:eastAsia="Times New Roman"/>
        </w:rPr>
      </w:pPr>
      <w:r>
        <w:rPr>
          <w:rFonts w:ascii="Calibri" w:eastAsiaTheme="majorEastAsia" w:hAnsi="Calibri" w:cs="Calibri"/>
          <w:bCs/>
          <w:color w:val="00355E"/>
        </w:rPr>
        <w:t xml:space="preserve">The expectation is that all </w:t>
      </w:r>
      <w:r w:rsidR="008E6C65">
        <w:rPr>
          <w:rFonts w:ascii="Calibri" w:eastAsiaTheme="majorEastAsia" w:hAnsi="Calibri" w:cs="Calibri"/>
          <w:bCs/>
          <w:color w:val="00355E"/>
        </w:rPr>
        <w:t>3L</w:t>
      </w:r>
      <w:r>
        <w:rPr>
          <w:rFonts w:ascii="Calibri" w:eastAsiaTheme="majorEastAsia" w:hAnsi="Calibri" w:cs="Calibri"/>
          <w:bCs/>
          <w:color w:val="00355E"/>
        </w:rPr>
        <w:t>5Y</w:t>
      </w:r>
      <w:r w:rsidR="008E6C65">
        <w:rPr>
          <w:rFonts w:ascii="Calibri" w:eastAsiaTheme="majorEastAsia" w:hAnsi="Calibri" w:cs="Calibri"/>
          <w:bCs/>
          <w:color w:val="00355E"/>
        </w:rPr>
        <w:t>’s</w:t>
      </w:r>
      <w:r>
        <w:rPr>
          <w:rFonts w:ascii="Calibri" w:eastAsiaTheme="majorEastAsia" w:hAnsi="Calibri" w:cs="Calibri"/>
          <w:bCs/>
          <w:color w:val="00355E"/>
        </w:rPr>
        <w:t xml:space="preserve"> requested are answered and submitted within 3 business days. In the even that this cannot be met, response notification is required as to when it will be submitted and reason for delay</w:t>
      </w:r>
      <w:r w:rsidR="00FA6A0F">
        <w:rPr>
          <w:rFonts w:ascii="Calibri" w:eastAsiaTheme="majorEastAsia" w:hAnsi="Calibri" w:cs="Calibri"/>
          <w:bCs/>
          <w:color w:val="00355E"/>
        </w:rPr>
        <w:t>.</w:t>
      </w:r>
    </w:p>
    <w:p w:rsidR="000F78EF" w:rsidRDefault="000F78EF" w:rsidP="00C072E2">
      <w:pPr>
        <w:kinsoku w:val="0"/>
        <w:overflowPunct w:val="0"/>
        <w:jc w:val="both"/>
        <w:textAlignment w:val="baseline"/>
        <w:rPr>
          <w:rFonts w:ascii="Calibri" w:eastAsiaTheme="majorEastAsia" w:hAnsi="Calibri" w:cs="Calibri"/>
          <w:bCs/>
          <w:color w:val="00355E"/>
          <w:sz w:val="24"/>
          <w:szCs w:val="24"/>
        </w:rPr>
      </w:pPr>
    </w:p>
    <w:p w:rsidR="001A6636" w:rsidRDefault="001A6636" w:rsidP="00C072E2">
      <w:pPr>
        <w:kinsoku w:val="0"/>
        <w:overflowPunct w:val="0"/>
        <w:jc w:val="both"/>
        <w:textAlignment w:val="baseline"/>
        <w:rPr>
          <w:rFonts w:ascii="Calibri" w:eastAsiaTheme="majorEastAsia" w:hAnsi="Calibri" w:cs="Calibri"/>
          <w:bCs/>
          <w:color w:val="00355E"/>
          <w:sz w:val="24"/>
          <w:szCs w:val="24"/>
        </w:rPr>
      </w:pPr>
    </w:p>
    <w:p w:rsidR="00C072E2" w:rsidRPr="00C072E2" w:rsidRDefault="00C072E2" w:rsidP="00C072E2">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r w:rsidRPr="00C072E2">
        <w:rPr>
          <w:rFonts w:ascii="Calibri" w:eastAsiaTheme="majorEastAsia" w:hAnsi="Calibri" w:cs="Calibri"/>
          <w:bCs/>
          <w:color w:val="00355E"/>
          <w:sz w:val="48"/>
          <w:szCs w:val="48"/>
        </w:rPr>
        <w:t xml:space="preserve">Performance </w:t>
      </w:r>
      <w:r>
        <w:rPr>
          <w:rFonts w:ascii="Calibri" w:eastAsiaTheme="majorEastAsia" w:hAnsi="Calibri" w:cs="Calibri"/>
          <w:bCs/>
          <w:color w:val="00355E"/>
          <w:sz w:val="48"/>
          <w:szCs w:val="48"/>
        </w:rPr>
        <w:t>M</w:t>
      </w:r>
      <w:r w:rsidRPr="00C072E2">
        <w:rPr>
          <w:rFonts w:ascii="Calibri" w:eastAsiaTheme="majorEastAsia" w:hAnsi="Calibri" w:cs="Calibri"/>
          <w:bCs/>
          <w:color w:val="00355E"/>
          <w:sz w:val="48"/>
          <w:szCs w:val="48"/>
        </w:rPr>
        <w:t>anagement</w:t>
      </w:r>
    </w:p>
    <w:p w:rsidR="00D03DC5" w:rsidRPr="00260D7E" w:rsidRDefault="00D00396" w:rsidP="00260D7E">
      <w:pPr>
        <w:pStyle w:val="ListParagraph"/>
        <w:numPr>
          <w:ilvl w:val="0"/>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Cs/>
          <w:color w:val="00355E"/>
        </w:rPr>
        <w:t>The Supply Chain</w:t>
      </w:r>
      <w:r w:rsidR="007C70C2">
        <w:rPr>
          <w:rFonts w:ascii="Calibri" w:eastAsiaTheme="majorEastAsia" w:hAnsi="Calibri" w:cs="Calibri"/>
          <w:bCs/>
          <w:color w:val="00355E"/>
        </w:rPr>
        <w:t xml:space="preserve"> </w:t>
      </w:r>
      <w:r w:rsidRPr="00260D7E">
        <w:rPr>
          <w:rFonts w:ascii="Calibri" w:eastAsiaTheme="majorEastAsia" w:hAnsi="Calibri" w:cs="Calibri"/>
          <w:bCs/>
          <w:color w:val="00355E"/>
        </w:rPr>
        <w:t>team</w:t>
      </w:r>
      <w:r w:rsidR="007C70C2">
        <w:rPr>
          <w:rFonts w:ascii="Calibri" w:eastAsiaTheme="majorEastAsia" w:hAnsi="Calibri" w:cs="Calibri"/>
          <w:bCs/>
          <w:color w:val="00355E"/>
        </w:rPr>
        <w:t>, SCIS,</w:t>
      </w:r>
      <w:r w:rsidRPr="00260D7E">
        <w:rPr>
          <w:rFonts w:ascii="Calibri" w:eastAsiaTheme="majorEastAsia" w:hAnsi="Calibri" w:cs="Calibri"/>
          <w:bCs/>
          <w:color w:val="00355E"/>
        </w:rPr>
        <w:t xml:space="preserve"> monitors supplier performance to Navistar’s manufacturing facilities. An SDR (Supplier Delivery Review) process has been established to identify Key Offenders and to take appropriate action to mitigate the impacts and risks to Navistar</w:t>
      </w:r>
      <w:r w:rsidR="007C70C2">
        <w:rPr>
          <w:rFonts w:ascii="Calibri" w:eastAsiaTheme="majorEastAsia" w:hAnsi="Calibri" w:cs="Calibri"/>
          <w:bCs/>
          <w:color w:val="00355E"/>
        </w:rPr>
        <w:t>.</w:t>
      </w:r>
    </w:p>
    <w:p w:rsidR="00D00396" w:rsidRDefault="00D00396" w:rsidP="00260D7E">
      <w:pPr>
        <w:pStyle w:val="ListParagraph"/>
        <w:numPr>
          <w:ilvl w:val="0"/>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Cs/>
          <w:color w:val="00355E"/>
        </w:rPr>
        <w:t xml:space="preserve">In addition to any scorecard or performance metrics, this process escalates the </w:t>
      </w:r>
      <w:r w:rsidR="00260D7E" w:rsidRPr="00260D7E">
        <w:rPr>
          <w:rFonts w:ascii="Calibri" w:eastAsiaTheme="majorEastAsia" w:hAnsi="Calibri" w:cs="Calibri"/>
          <w:bCs/>
          <w:color w:val="00355E"/>
        </w:rPr>
        <w:t>concern</w:t>
      </w:r>
      <w:r w:rsidRPr="00260D7E">
        <w:rPr>
          <w:rFonts w:ascii="Calibri" w:eastAsiaTheme="majorEastAsia" w:hAnsi="Calibri" w:cs="Calibri"/>
          <w:bCs/>
          <w:color w:val="00355E"/>
        </w:rPr>
        <w:t xml:space="preserve"> for any material shortage impacts, corrective action compliance, and premium freight caused by supplier</w:t>
      </w:r>
      <w:r w:rsidR="00260D7E">
        <w:rPr>
          <w:rFonts w:ascii="Calibri" w:eastAsiaTheme="majorEastAsia" w:hAnsi="Calibri" w:cs="Calibri"/>
          <w:bCs/>
          <w:color w:val="00355E"/>
        </w:rPr>
        <w:t>.</w:t>
      </w:r>
    </w:p>
    <w:p w:rsidR="007C5C72" w:rsidRDefault="007C5C72" w:rsidP="007C5C72">
      <w:pPr>
        <w:kinsoku w:val="0"/>
        <w:overflowPunct w:val="0"/>
        <w:textAlignment w:val="baseline"/>
        <w:rPr>
          <w:rFonts w:ascii="Calibri" w:eastAsiaTheme="majorEastAsia" w:hAnsi="Calibri" w:cs="Calibri"/>
          <w:bCs/>
          <w:color w:val="00355E"/>
        </w:rPr>
      </w:pPr>
    </w:p>
    <w:p w:rsidR="007C5C72" w:rsidRDefault="007C5C72" w:rsidP="007C5C72">
      <w:pPr>
        <w:kinsoku w:val="0"/>
        <w:overflowPunct w:val="0"/>
        <w:textAlignment w:val="baseline"/>
        <w:rPr>
          <w:rFonts w:ascii="Calibri" w:eastAsiaTheme="majorEastAsia" w:hAnsi="Calibri" w:cs="Calibri"/>
          <w:bCs/>
          <w:color w:val="00355E"/>
        </w:rPr>
      </w:pPr>
    </w:p>
    <w:p w:rsidR="007C5C72" w:rsidRDefault="007C5C72" w:rsidP="007C5C72">
      <w:pPr>
        <w:kinsoku w:val="0"/>
        <w:overflowPunct w:val="0"/>
        <w:textAlignment w:val="baseline"/>
        <w:rPr>
          <w:rFonts w:ascii="Calibri" w:eastAsiaTheme="majorEastAsia" w:hAnsi="Calibri" w:cs="Calibri"/>
          <w:bCs/>
          <w:color w:val="00355E"/>
        </w:rPr>
      </w:pPr>
    </w:p>
    <w:p w:rsidR="007C5C72" w:rsidRPr="007C5C72" w:rsidRDefault="007C5C72" w:rsidP="007C5C72">
      <w:pPr>
        <w:kinsoku w:val="0"/>
        <w:overflowPunct w:val="0"/>
        <w:textAlignment w:val="baseline"/>
        <w:rPr>
          <w:rFonts w:ascii="Calibri" w:eastAsiaTheme="majorEastAsia" w:hAnsi="Calibri" w:cs="Calibri"/>
          <w:bCs/>
          <w:color w:val="00355E"/>
        </w:rPr>
      </w:pPr>
    </w:p>
    <w:p w:rsidR="007C5C72" w:rsidRPr="007C5C72" w:rsidRDefault="007C5C72" w:rsidP="007C5C72">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r w:rsidRPr="007C5C72">
        <w:rPr>
          <w:rFonts w:ascii="Calibri" w:eastAsiaTheme="majorEastAsia" w:hAnsi="Calibri" w:cs="Calibri"/>
          <w:bCs/>
          <w:color w:val="00355E"/>
          <w:sz w:val="48"/>
          <w:szCs w:val="48"/>
        </w:rPr>
        <w:lastRenderedPageBreak/>
        <w:t>Supplier Delivery Review</w:t>
      </w:r>
    </w:p>
    <w:p w:rsidR="00260D7E" w:rsidRPr="00260D7E" w:rsidRDefault="00260D7E" w:rsidP="00260D7E">
      <w:pPr>
        <w:pStyle w:val="ListParagraph"/>
        <w:numPr>
          <w:ilvl w:val="0"/>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Cs/>
          <w:color w:val="00355E"/>
        </w:rPr>
        <w:t>The supplier may be required to attend a Supplier Delivery Review (SDR). During the SDR the supplier is required to provide understanding and countermeasures for any identified impact on delivery, including risks associated with supplier caused premium freight and ASN compliance</w:t>
      </w:r>
      <w:r w:rsidR="007C70C2">
        <w:rPr>
          <w:rFonts w:ascii="Calibri" w:eastAsiaTheme="majorEastAsia" w:hAnsi="Calibri" w:cs="Calibri"/>
          <w:bCs/>
          <w:color w:val="00355E"/>
        </w:rPr>
        <w:t>.</w:t>
      </w:r>
    </w:p>
    <w:p w:rsidR="00D00396" w:rsidRPr="00260D7E" w:rsidRDefault="00D00396" w:rsidP="00260D7E">
      <w:pPr>
        <w:pStyle w:val="ListParagraph"/>
        <w:numPr>
          <w:ilvl w:val="0"/>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Cs/>
          <w:color w:val="00355E"/>
        </w:rPr>
        <w:t xml:space="preserve">The SDR process may be unique to a specific </w:t>
      </w:r>
      <w:r w:rsidR="002856BC" w:rsidRPr="00260D7E">
        <w:rPr>
          <w:rFonts w:ascii="Calibri" w:eastAsiaTheme="majorEastAsia" w:hAnsi="Calibri" w:cs="Calibri"/>
          <w:bCs/>
          <w:color w:val="00355E"/>
        </w:rPr>
        <w:t>issue</w:t>
      </w:r>
      <w:r w:rsidRPr="00260D7E">
        <w:rPr>
          <w:rFonts w:ascii="Calibri" w:eastAsiaTheme="majorEastAsia" w:hAnsi="Calibri" w:cs="Calibri"/>
          <w:bCs/>
          <w:color w:val="00355E"/>
        </w:rPr>
        <w:t xml:space="preserve">, but </w:t>
      </w:r>
      <w:r w:rsidR="007C70C2">
        <w:rPr>
          <w:rFonts w:ascii="Calibri" w:eastAsiaTheme="majorEastAsia" w:hAnsi="Calibri" w:cs="Calibri"/>
          <w:bCs/>
          <w:color w:val="00355E"/>
        </w:rPr>
        <w:t>it</w:t>
      </w:r>
      <w:r w:rsidR="00260D7E" w:rsidRPr="00260D7E">
        <w:rPr>
          <w:rFonts w:ascii="Calibri" w:eastAsiaTheme="majorEastAsia" w:hAnsi="Calibri" w:cs="Calibri"/>
          <w:bCs/>
          <w:color w:val="00355E"/>
        </w:rPr>
        <w:t xml:space="preserve"> </w:t>
      </w:r>
      <w:r w:rsidR="00260D7E">
        <w:rPr>
          <w:rFonts w:ascii="Calibri" w:eastAsiaTheme="majorEastAsia" w:hAnsi="Calibri" w:cs="Calibri"/>
          <w:bCs/>
          <w:color w:val="00355E"/>
        </w:rPr>
        <w:t xml:space="preserve">will follow </w:t>
      </w:r>
      <w:r w:rsidR="00260D7E" w:rsidRPr="00260D7E">
        <w:rPr>
          <w:rFonts w:ascii="Calibri" w:eastAsiaTheme="majorEastAsia" w:hAnsi="Calibri" w:cs="Calibri"/>
          <w:bCs/>
          <w:color w:val="00355E"/>
        </w:rPr>
        <w:t xml:space="preserve">general </w:t>
      </w:r>
      <w:r w:rsidR="00260D7E">
        <w:rPr>
          <w:rFonts w:ascii="Calibri" w:eastAsiaTheme="majorEastAsia" w:hAnsi="Calibri" w:cs="Calibri"/>
          <w:bCs/>
          <w:color w:val="00355E"/>
        </w:rPr>
        <w:t xml:space="preserve">escalation process </w:t>
      </w:r>
      <w:r w:rsidR="00260D7E" w:rsidRPr="00260D7E">
        <w:rPr>
          <w:rFonts w:ascii="Calibri" w:eastAsiaTheme="majorEastAsia" w:hAnsi="Calibri" w:cs="Calibri"/>
          <w:bCs/>
          <w:color w:val="00355E"/>
        </w:rPr>
        <w:t>guidelines:</w:t>
      </w:r>
    </w:p>
    <w:p w:rsidR="00260D7E" w:rsidRPr="00260D7E" w:rsidRDefault="00D00396" w:rsidP="00260D7E">
      <w:pPr>
        <w:pStyle w:val="ListParagraph"/>
        <w:numPr>
          <w:ilvl w:val="1"/>
          <w:numId w:val="21"/>
        </w:numPr>
        <w:kinsoku w:val="0"/>
        <w:overflowPunct w:val="0"/>
        <w:textAlignment w:val="baseline"/>
        <w:rPr>
          <w:rFonts w:ascii="Calibri" w:eastAsiaTheme="majorEastAsia" w:hAnsi="Calibri" w:cs="Calibri"/>
          <w:bCs/>
          <w:color w:val="00355E"/>
        </w:rPr>
      </w:pPr>
      <w:bookmarkStart w:id="0" w:name="_GoBack"/>
      <w:r w:rsidRPr="00260D7E">
        <w:rPr>
          <w:rFonts w:ascii="Calibri" w:eastAsiaTheme="majorEastAsia" w:hAnsi="Calibri" w:cs="Calibri"/>
          <w:b/>
          <w:bCs/>
          <w:color w:val="00355E"/>
          <w:u w:val="single"/>
        </w:rPr>
        <w:t>SDR L1</w:t>
      </w:r>
      <w:r w:rsidRPr="00260D7E">
        <w:rPr>
          <w:rFonts w:ascii="Calibri" w:eastAsiaTheme="majorEastAsia" w:hAnsi="Calibri" w:cs="Calibri"/>
          <w:bCs/>
          <w:color w:val="00355E"/>
        </w:rPr>
        <w:t xml:space="preserve">: Supplier 5Y corrective action or call to discuss immediate resolution </w:t>
      </w:r>
      <w:bookmarkEnd w:id="0"/>
      <w:r w:rsidRPr="00260D7E">
        <w:rPr>
          <w:rFonts w:ascii="Calibri" w:eastAsiaTheme="majorEastAsia" w:hAnsi="Calibri" w:cs="Calibri"/>
          <w:bCs/>
          <w:color w:val="00355E"/>
        </w:rPr>
        <w:t>of delivery issue</w:t>
      </w:r>
      <w:r w:rsidR="00260D7E" w:rsidRPr="00260D7E">
        <w:rPr>
          <w:rFonts w:ascii="Calibri" w:eastAsiaTheme="majorEastAsia" w:hAnsi="Calibri" w:cs="Calibri"/>
          <w:bCs/>
          <w:color w:val="00355E"/>
        </w:rPr>
        <w:t xml:space="preserve">. </w:t>
      </w:r>
      <w:r w:rsidR="007C70C2">
        <w:rPr>
          <w:rFonts w:ascii="Calibri" w:eastAsiaTheme="majorEastAsia" w:hAnsi="Calibri" w:cs="Calibri"/>
          <w:bCs/>
          <w:color w:val="00355E"/>
        </w:rPr>
        <w:t>A d</w:t>
      </w:r>
      <w:r w:rsidR="00260D7E" w:rsidRPr="00260D7E">
        <w:rPr>
          <w:rFonts w:ascii="Calibri" w:eastAsiaTheme="majorEastAsia" w:hAnsi="Calibri" w:cs="Calibri"/>
          <w:bCs/>
          <w:color w:val="00355E"/>
        </w:rPr>
        <w:t>ocumented recovery plan may be required</w:t>
      </w:r>
      <w:r w:rsidR="007C70C2">
        <w:rPr>
          <w:rFonts w:ascii="Calibri" w:eastAsiaTheme="majorEastAsia" w:hAnsi="Calibri" w:cs="Calibri"/>
          <w:bCs/>
          <w:color w:val="00355E"/>
        </w:rPr>
        <w:t>.</w:t>
      </w:r>
    </w:p>
    <w:p w:rsidR="00260D7E" w:rsidRPr="00260D7E" w:rsidRDefault="00D00396" w:rsidP="00260D7E">
      <w:pPr>
        <w:pStyle w:val="ListParagraph"/>
        <w:numPr>
          <w:ilvl w:val="1"/>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
          <w:bCs/>
          <w:color w:val="00355E"/>
          <w:u w:val="single"/>
        </w:rPr>
        <w:t>SDR L2</w:t>
      </w:r>
      <w:r w:rsidRPr="00260D7E">
        <w:rPr>
          <w:rFonts w:ascii="Calibri" w:eastAsiaTheme="majorEastAsia" w:hAnsi="Calibri" w:cs="Calibri"/>
          <w:bCs/>
          <w:color w:val="00355E"/>
        </w:rPr>
        <w:t xml:space="preserve">: </w:t>
      </w:r>
      <w:r w:rsidR="00260D7E" w:rsidRPr="00260D7E">
        <w:rPr>
          <w:rFonts w:ascii="Calibri" w:eastAsiaTheme="majorEastAsia" w:hAnsi="Calibri" w:cs="Calibri"/>
          <w:bCs/>
          <w:color w:val="00355E"/>
        </w:rPr>
        <w:t>Conference</w:t>
      </w:r>
      <w:r w:rsidRPr="00260D7E">
        <w:rPr>
          <w:rFonts w:ascii="Calibri" w:eastAsiaTheme="majorEastAsia" w:hAnsi="Calibri" w:cs="Calibri"/>
          <w:bCs/>
          <w:color w:val="00355E"/>
        </w:rPr>
        <w:t xml:space="preserve"> call with supplier management and supply chain management to define </w:t>
      </w:r>
      <w:r w:rsidR="00260D7E" w:rsidRPr="00260D7E">
        <w:rPr>
          <w:rFonts w:ascii="Calibri" w:eastAsiaTheme="majorEastAsia" w:hAnsi="Calibri" w:cs="Calibri"/>
          <w:bCs/>
          <w:color w:val="00355E"/>
        </w:rPr>
        <w:t>recovery plan. A 30-60-90</w:t>
      </w:r>
      <w:r w:rsidR="007C70C2">
        <w:rPr>
          <w:rFonts w:ascii="Calibri" w:eastAsiaTheme="majorEastAsia" w:hAnsi="Calibri" w:cs="Calibri"/>
          <w:bCs/>
          <w:color w:val="00355E"/>
        </w:rPr>
        <w:t>-</w:t>
      </w:r>
      <w:r w:rsidR="00260D7E" w:rsidRPr="00260D7E">
        <w:rPr>
          <w:rFonts w:ascii="Calibri" w:eastAsiaTheme="majorEastAsia" w:hAnsi="Calibri" w:cs="Calibri"/>
          <w:bCs/>
          <w:color w:val="00355E"/>
        </w:rPr>
        <w:t>day documented plan will be required</w:t>
      </w:r>
    </w:p>
    <w:p w:rsidR="00260D7E" w:rsidRPr="00260D7E" w:rsidRDefault="00260D7E" w:rsidP="00260D7E">
      <w:pPr>
        <w:pStyle w:val="ListParagraph"/>
        <w:numPr>
          <w:ilvl w:val="1"/>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
          <w:bCs/>
          <w:color w:val="00355E"/>
          <w:u w:val="single"/>
        </w:rPr>
        <w:t>SDR L3</w:t>
      </w:r>
      <w:r w:rsidRPr="00260D7E">
        <w:rPr>
          <w:rFonts w:ascii="Calibri" w:eastAsiaTheme="majorEastAsia" w:hAnsi="Calibri" w:cs="Calibri"/>
          <w:bCs/>
          <w:color w:val="00355E"/>
        </w:rPr>
        <w:t xml:space="preserve">: Formal </w:t>
      </w:r>
      <w:r w:rsidR="00F41601" w:rsidRPr="00260D7E">
        <w:rPr>
          <w:rFonts w:ascii="Calibri" w:eastAsiaTheme="majorEastAsia" w:hAnsi="Calibri" w:cs="Calibri"/>
          <w:bCs/>
          <w:color w:val="00355E"/>
        </w:rPr>
        <w:t>on-site</w:t>
      </w:r>
      <w:r w:rsidRPr="00260D7E">
        <w:rPr>
          <w:rFonts w:ascii="Calibri" w:eastAsiaTheme="majorEastAsia" w:hAnsi="Calibri" w:cs="Calibri"/>
          <w:bCs/>
          <w:color w:val="00355E"/>
        </w:rPr>
        <w:t xml:space="preserve"> visit at Navistar Corporate or Plant location. This will require a firm presentation of the 30-60</w:t>
      </w:r>
      <w:r w:rsidR="00F41601" w:rsidRPr="00260D7E">
        <w:rPr>
          <w:rFonts w:ascii="Calibri" w:eastAsiaTheme="majorEastAsia" w:hAnsi="Calibri" w:cs="Calibri"/>
          <w:bCs/>
          <w:color w:val="00355E"/>
        </w:rPr>
        <w:t>-90-day</w:t>
      </w:r>
      <w:r w:rsidRPr="00260D7E">
        <w:rPr>
          <w:rFonts w:ascii="Calibri" w:eastAsiaTheme="majorEastAsia" w:hAnsi="Calibri" w:cs="Calibri"/>
          <w:bCs/>
          <w:color w:val="00355E"/>
        </w:rPr>
        <w:t xml:space="preserve"> action plan and any recovery steps. This meeting will require representatives of the operations process, including plant management, materials management, </w:t>
      </w:r>
      <w:r w:rsidR="007C70C2">
        <w:rPr>
          <w:rFonts w:ascii="Calibri" w:eastAsiaTheme="majorEastAsia" w:hAnsi="Calibri" w:cs="Calibri"/>
          <w:bCs/>
          <w:color w:val="00355E"/>
        </w:rPr>
        <w:t xml:space="preserve">and </w:t>
      </w:r>
      <w:r w:rsidRPr="00260D7E">
        <w:rPr>
          <w:rFonts w:ascii="Calibri" w:eastAsiaTheme="majorEastAsia" w:hAnsi="Calibri" w:cs="Calibri"/>
          <w:bCs/>
          <w:color w:val="00355E"/>
        </w:rPr>
        <w:t>supply chain management</w:t>
      </w:r>
      <w:r w:rsidR="007C70C2">
        <w:rPr>
          <w:rFonts w:ascii="Calibri" w:eastAsiaTheme="majorEastAsia" w:hAnsi="Calibri" w:cs="Calibri"/>
          <w:bCs/>
          <w:color w:val="00355E"/>
        </w:rPr>
        <w:t>,</w:t>
      </w:r>
      <w:r w:rsidRPr="00260D7E">
        <w:rPr>
          <w:rFonts w:ascii="Calibri" w:eastAsiaTheme="majorEastAsia" w:hAnsi="Calibri" w:cs="Calibri"/>
          <w:bCs/>
          <w:color w:val="00355E"/>
        </w:rPr>
        <w:t xml:space="preserve"> as warranted</w:t>
      </w:r>
      <w:r w:rsidR="007C70C2">
        <w:rPr>
          <w:rFonts w:ascii="Calibri" w:eastAsiaTheme="majorEastAsia" w:hAnsi="Calibri" w:cs="Calibri"/>
          <w:bCs/>
          <w:color w:val="00355E"/>
        </w:rPr>
        <w:t>.</w:t>
      </w:r>
    </w:p>
    <w:p w:rsidR="00260D7E" w:rsidRPr="00260D7E" w:rsidRDefault="00260D7E" w:rsidP="00260D7E">
      <w:pPr>
        <w:pStyle w:val="ListParagraph"/>
        <w:numPr>
          <w:ilvl w:val="1"/>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
          <w:bCs/>
          <w:color w:val="00355E"/>
          <w:u w:val="single"/>
        </w:rPr>
        <w:t>SDR L4</w:t>
      </w:r>
      <w:r w:rsidRPr="00260D7E">
        <w:rPr>
          <w:rFonts w:ascii="Calibri" w:eastAsiaTheme="majorEastAsia" w:hAnsi="Calibri" w:cs="Calibri"/>
          <w:bCs/>
          <w:color w:val="00355E"/>
        </w:rPr>
        <w:t>: Failure to improve supplier performance will end with a Delivery Top Focus (</w:t>
      </w:r>
      <w:r w:rsidRPr="00260D7E">
        <w:rPr>
          <w:rFonts w:ascii="Calibri" w:eastAsiaTheme="majorEastAsia" w:hAnsi="Calibri" w:cs="Calibri"/>
          <w:b/>
          <w:bCs/>
          <w:color w:val="00355E"/>
          <w:u w:val="single"/>
        </w:rPr>
        <w:t>DTF</w:t>
      </w:r>
      <w:r w:rsidRPr="00260D7E">
        <w:rPr>
          <w:rFonts w:ascii="Calibri" w:eastAsiaTheme="majorEastAsia" w:hAnsi="Calibri" w:cs="Calibri"/>
          <w:bCs/>
          <w:color w:val="00355E"/>
        </w:rPr>
        <w:t>) review, further defined below.</w:t>
      </w:r>
    </w:p>
    <w:p w:rsidR="007C5C72" w:rsidRPr="007C5C72" w:rsidRDefault="007C5C72" w:rsidP="007C5C72">
      <w:pPr>
        <w:pStyle w:val="ListParagraph"/>
        <w:numPr>
          <w:ilvl w:val="0"/>
          <w:numId w:val="21"/>
        </w:numPr>
        <w:kinsoku w:val="0"/>
        <w:overflowPunct w:val="0"/>
        <w:jc w:val="both"/>
        <w:textAlignment w:val="baseline"/>
        <w:rPr>
          <w:rFonts w:ascii="Calibri" w:eastAsiaTheme="majorEastAsia" w:hAnsi="Calibri" w:cs="Calibri"/>
          <w:bCs/>
          <w:color w:val="00355E"/>
        </w:rPr>
      </w:pPr>
      <w:r w:rsidRPr="007C5C72">
        <w:rPr>
          <w:rFonts w:ascii="Calibri" w:eastAsiaTheme="majorEastAsia" w:hAnsi="Calibri" w:cs="Calibri"/>
          <w:bCs/>
          <w:color w:val="00355E"/>
        </w:rPr>
        <w:t>Further failure to comply will result in a DTF (detailed below) and recommended assignment to no new business award to Procurement and the Sourcing Council</w:t>
      </w:r>
      <w:r w:rsidR="007C70C2">
        <w:rPr>
          <w:rFonts w:ascii="Calibri" w:eastAsiaTheme="majorEastAsia" w:hAnsi="Calibri" w:cs="Calibri"/>
          <w:bCs/>
          <w:color w:val="00355E"/>
        </w:rPr>
        <w:t>.</w:t>
      </w:r>
    </w:p>
    <w:p w:rsidR="00E04ADA" w:rsidRPr="00260D7E" w:rsidRDefault="00E04ADA" w:rsidP="00260D7E">
      <w:pPr>
        <w:pStyle w:val="ListParagraph"/>
        <w:numPr>
          <w:ilvl w:val="0"/>
          <w:numId w:val="21"/>
        </w:numPr>
        <w:kinsoku w:val="0"/>
        <w:overflowPunct w:val="0"/>
        <w:textAlignment w:val="baseline"/>
        <w:rPr>
          <w:rFonts w:ascii="Calibri" w:eastAsiaTheme="majorEastAsia" w:hAnsi="Calibri" w:cs="Calibri"/>
          <w:bCs/>
          <w:color w:val="00355E"/>
        </w:rPr>
      </w:pPr>
      <w:r w:rsidRPr="00260D7E">
        <w:rPr>
          <w:rFonts w:ascii="Calibri" w:eastAsiaTheme="majorEastAsia" w:hAnsi="Calibri" w:cs="Calibri"/>
          <w:bCs/>
          <w:color w:val="00355E"/>
        </w:rPr>
        <w:t xml:space="preserve">Immediate systemic corrective action and recommitment to Navistar’s expectations </w:t>
      </w:r>
      <w:r w:rsidR="00260D7E">
        <w:rPr>
          <w:rFonts w:ascii="Calibri" w:eastAsiaTheme="majorEastAsia" w:hAnsi="Calibri" w:cs="Calibri"/>
          <w:bCs/>
          <w:color w:val="00355E"/>
        </w:rPr>
        <w:t>is</w:t>
      </w:r>
      <w:r w:rsidRPr="00260D7E">
        <w:rPr>
          <w:rFonts w:ascii="Calibri" w:eastAsiaTheme="majorEastAsia" w:hAnsi="Calibri" w:cs="Calibri"/>
          <w:bCs/>
          <w:color w:val="00355E"/>
        </w:rPr>
        <w:t xml:space="preserve"> the desired outcome of the SDR</w:t>
      </w:r>
      <w:r w:rsidR="00260D7E">
        <w:rPr>
          <w:rFonts w:ascii="Calibri" w:eastAsiaTheme="majorEastAsia" w:hAnsi="Calibri" w:cs="Calibri"/>
          <w:bCs/>
          <w:color w:val="00355E"/>
        </w:rPr>
        <w:t>.</w:t>
      </w:r>
      <w:r w:rsidRPr="00260D7E">
        <w:rPr>
          <w:rFonts w:ascii="Calibri" w:eastAsiaTheme="majorEastAsia" w:hAnsi="Calibri" w:cs="Calibri"/>
          <w:bCs/>
          <w:color w:val="00355E"/>
        </w:rPr>
        <w:t xml:space="preserve"> The expectation is to </w:t>
      </w:r>
      <w:r w:rsidR="007C5C72">
        <w:rPr>
          <w:rFonts w:ascii="Calibri" w:eastAsiaTheme="majorEastAsia" w:hAnsi="Calibri" w:cs="Calibri"/>
          <w:bCs/>
          <w:color w:val="00355E"/>
        </w:rPr>
        <w:t>mutually resolve any risks to Navistar’s material supply</w:t>
      </w:r>
      <w:r w:rsidR="007C70C2">
        <w:rPr>
          <w:rFonts w:ascii="Calibri" w:eastAsiaTheme="majorEastAsia" w:hAnsi="Calibri" w:cs="Calibri"/>
          <w:bCs/>
          <w:color w:val="00355E"/>
        </w:rPr>
        <w:t>.</w:t>
      </w:r>
    </w:p>
    <w:p w:rsidR="007C5C72" w:rsidRDefault="007C5C72" w:rsidP="000F3A97">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p>
    <w:p w:rsidR="007C5C72" w:rsidRDefault="007C5C72" w:rsidP="000F3A97">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p>
    <w:p w:rsidR="000F3A97" w:rsidRPr="000F3A97" w:rsidRDefault="007C5C72" w:rsidP="000F3A97">
      <w:pPr>
        <w:kinsoku w:val="0"/>
        <w:overflowPunct w:val="0"/>
        <w:spacing w:after="0" w:line="240" w:lineRule="auto"/>
        <w:contextualSpacing/>
        <w:jc w:val="both"/>
        <w:textAlignment w:val="baseline"/>
        <w:rPr>
          <w:rFonts w:ascii="Calibri" w:eastAsiaTheme="majorEastAsia" w:hAnsi="Calibri" w:cs="Calibri"/>
          <w:bCs/>
          <w:color w:val="00355E"/>
          <w:sz w:val="48"/>
          <w:szCs w:val="48"/>
        </w:rPr>
      </w:pPr>
      <w:r>
        <w:rPr>
          <w:rFonts w:ascii="Calibri" w:eastAsiaTheme="majorEastAsia" w:hAnsi="Calibri" w:cs="Calibri"/>
          <w:bCs/>
          <w:color w:val="00355E"/>
          <w:sz w:val="48"/>
          <w:szCs w:val="48"/>
        </w:rPr>
        <w:t>D</w:t>
      </w:r>
      <w:r w:rsidR="000F3A97" w:rsidRPr="000F3A97">
        <w:rPr>
          <w:rFonts w:ascii="Calibri" w:eastAsiaTheme="majorEastAsia" w:hAnsi="Calibri" w:cs="Calibri"/>
          <w:bCs/>
          <w:color w:val="00355E"/>
          <w:sz w:val="48"/>
          <w:szCs w:val="48"/>
        </w:rPr>
        <w:t>elivery Top Focus</w:t>
      </w:r>
    </w:p>
    <w:p w:rsidR="00E702DC" w:rsidRPr="007C5C72" w:rsidRDefault="00E702DC" w:rsidP="000F3A97">
      <w:pPr>
        <w:pStyle w:val="ListParagraph"/>
        <w:numPr>
          <w:ilvl w:val="0"/>
          <w:numId w:val="15"/>
        </w:numPr>
        <w:kinsoku w:val="0"/>
        <w:overflowPunct w:val="0"/>
        <w:jc w:val="both"/>
        <w:textAlignment w:val="baseline"/>
        <w:rPr>
          <w:rFonts w:ascii="Calibri" w:eastAsiaTheme="majorEastAsia" w:hAnsi="Calibri" w:cs="Calibri"/>
          <w:bCs/>
          <w:color w:val="00355E"/>
        </w:rPr>
      </w:pPr>
      <w:r w:rsidRPr="007C5C72">
        <w:rPr>
          <w:rFonts w:ascii="Calibri" w:eastAsiaTheme="majorEastAsia" w:hAnsi="Calibri" w:cs="Calibri"/>
          <w:bCs/>
          <w:color w:val="00355E"/>
        </w:rPr>
        <w:t xml:space="preserve">Suppliers unable to reach an acceptable performance level with the </w:t>
      </w:r>
      <w:r w:rsidRPr="007C5C72">
        <w:rPr>
          <w:rFonts w:ascii="Calibri" w:eastAsiaTheme="majorEastAsia" w:hAnsi="Calibri" w:cs="Calibri"/>
          <w:b/>
          <w:bCs/>
          <w:i/>
          <w:color w:val="00355E"/>
        </w:rPr>
        <w:t>Supplier Expectations</w:t>
      </w:r>
      <w:r w:rsidRPr="007C5C72">
        <w:rPr>
          <w:rFonts w:ascii="Calibri" w:eastAsiaTheme="majorEastAsia" w:hAnsi="Calibri" w:cs="Calibri"/>
          <w:bCs/>
          <w:color w:val="00355E"/>
        </w:rPr>
        <w:t xml:space="preserve"> listed above may be placed on Delivery Top Focus (DTF)</w:t>
      </w:r>
      <w:r w:rsidR="001A6636" w:rsidRPr="007C5C72">
        <w:rPr>
          <w:rFonts w:ascii="Calibri" w:eastAsiaTheme="majorEastAsia" w:hAnsi="Calibri" w:cs="Calibri"/>
          <w:bCs/>
          <w:color w:val="00355E"/>
        </w:rPr>
        <w:t xml:space="preserve">. </w:t>
      </w:r>
      <w:r w:rsidRPr="007C5C72">
        <w:rPr>
          <w:rFonts w:ascii="Calibri" w:eastAsiaTheme="majorEastAsia" w:hAnsi="Calibri" w:cs="Calibri"/>
          <w:bCs/>
          <w:color w:val="00355E"/>
        </w:rPr>
        <w:t xml:space="preserve">During this step Navistar executive management engages with the supplier and the supplier is required to participate in a specified list of remediation activates to impel delivery performance.  The Navistar team works </w:t>
      </w:r>
      <w:r w:rsidR="007C70C2">
        <w:rPr>
          <w:rFonts w:ascii="Calibri" w:eastAsiaTheme="majorEastAsia" w:hAnsi="Calibri" w:cs="Calibri"/>
          <w:bCs/>
          <w:color w:val="00355E"/>
        </w:rPr>
        <w:t xml:space="preserve">closely </w:t>
      </w:r>
      <w:r w:rsidRPr="007C5C72">
        <w:rPr>
          <w:rFonts w:ascii="Calibri" w:eastAsiaTheme="majorEastAsia" w:hAnsi="Calibri" w:cs="Calibri"/>
          <w:bCs/>
          <w:color w:val="00355E"/>
        </w:rPr>
        <w:t>with the supplier to determine these activities and monitor progress</w:t>
      </w:r>
      <w:r w:rsidR="007C70C2">
        <w:rPr>
          <w:rFonts w:ascii="Calibri" w:eastAsiaTheme="majorEastAsia" w:hAnsi="Calibri" w:cs="Calibri"/>
          <w:bCs/>
          <w:color w:val="00355E"/>
        </w:rPr>
        <w:t>.</w:t>
      </w:r>
    </w:p>
    <w:p w:rsidR="001B426B" w:rsidRDefault="000F3A97" w:rsidP="000F3A97">
      <w:pPr>
        <w:pStyle w:val="ListParagraph"/>
        <w:numPr>
          <w:ilvl w:val="0"/>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 xml:space="preserve">Suppliers are requested for a Delivery Top Focus (DTF) review based </w:t>
      </w:r>
      <w:r w:rsidR="007C70C2">
        <w:rPr>
          <w:rFonts w:ascii="Calibri" w:eastAsiaTheme="majorEastAsia" w:hAnsi="Calibri" w:cs="Calibri"/>
          <w:bCs/>
          <w:color w:val="00355E"/>
        </w:rPr>
        <w:t>on:</w:t>
      </w:r>
    </w:p>
    <w:p w:rsidR="001B426B" w:rsidRDefault="001B426B" w:rsidP="001B426B">
      <w:pPr>
        <w:pStyle w:val="ListParagraph"/>
        <w:numPr>
          <w:ilvl w:val="1"/>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P</w:t>
      </w:r>
      <w:r w:rsidR="000F3A97">
        <w:rPr>
          <w:rFonts w:ascii="Calibri" w:eastAsiaTheme="majorEastAsia" w:hAnsi="Calibri" w:cs="Calibri"/>
          <w:bCs/>
          <w:color w:val="00355E"/>
        </w:rPr>
        <w:t>erformance on point of application (POA)</w:t>
      </w:r>
      <w:r>
        <w:rPr>
          <w:rFonts w:ascii="Calibri" w:eastAsiaTheme="majorEastAsia" w:hAnsi="Calibri" w:cs="Calibri"/>
          <w:bCs/>
          <w:color w:val="00355E"/>
        </w:rPr>
        <w:t xml:space="preserve"> missed</w:t>
      </w:r>
      <w:r w:rsidR="000F3A97">
        <w:rPr>
          <w:rFonts w:ascii="Calibri" w:eastAsiaTheme="majorEastAsia" w:hAnsi="Calibri" w:cs="Calibri"/>
          <w:bCs/>
          <w:color w:val="00355E"/>
        </w:rPr>
        <w:t xml:space="preserve"> deliveries</w:t>
      </w:r>
      <w:r w:rsidR="007C70C2">
        <w:rPr>
          <w:rFonts w:ascii="Calibri" w:eastAsiaTheme="majorEastAsia" w:hAnsi="Calibri" w:cs="Calibri"/>
          <w:bCs/>
          <w:color w:val="00355E"/>
        </w:rPr>
        <w:t>.</w:t>
      </w:r>
    </w:p>
    <w:p w:rsidR="001B426B" w:rsidRDefault="001B426B" w:rsidP="001B426B">
      <w:pPr>
        <w:pStyle w:val="ListParagraph"/>
        <w:numPr>
          <w:ilvl w:val="1"/>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S</w:t>
      </w:r>
      <w:r w:rsidR="000F3A97">
        <w:rPr>
          <w:rFonts w:ascii="Calibri" w:eastAsiaTheme="majorEastAsia" w:hAnsi="Calibri" w:cs="Calibri"/>
          <w:bCs/>
          <w:color w:val="00355E"/>
        </w:rPr>
        <w:t>upplier</w:t>
      </w:r>
      <w:r w:rsidR="00F41601">
        <w:rPr>
          <w:rFonts w:ascii="Calibri" w:eastAsiaTheme="majorEastAsia" w:hAnsi="Calibri" w:cs="Calibri"/>
          <w:bCs/>
          <w:color w:val="00355E"/>
        </w:rPr>
        <w:t>-</w:t>
      </w:r>
      <w:r w:rsidR="000F3A97">
        <w:rPr>
          <w:rFonts w:ascii="Calibri" w:eastAsiaTheme="majorEastAsia" w:hAnsi="Calibri" w:cs="Calibri"/>
          <w:bCs/>
          <w:color w:val="00355E"/>
        </w:rPr>
        <w:t>caused premium freight occurrences (risk)</w:t>
      </w:r>
      <w:r w:rsidR="007C70C2">
        <w:rPr>
          <w:rFonts w:ascii="Calibri" w:eastAsiaTheme="majorEastAsia" w:hAnsi="Calibri" w:cs="Calibri"/>
          <w:bCs/>
          <w:color w:val="00355E"/>
        </w:rPr>
        <w:t>.</w:t>
      </w:r>
    </w:p>
    <w:p w:rsidR="000F3A97" w:rsidRDefault="001B426B" w:rsidP="001B426B">
      <w:pPr>
        <w:pStyle w:val="ListParagraph"/>
        <w:numPr>
          <w:ilvl w:val="1"/>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L</w:t>
      </w:r>
      <w:r w:rsidR="000F3A97">
        <w:rPr>
          <w:rFonts w:ascii="Calibri" w:eastAsiaTheme="majorEastAsia" w:hAnsi="Calibri" w:cs="Calibri"/>
          <w:bCs/>
          <w:color w:val="00355E"/>
        </w:rPr>
        <w:t xml:space="preserve">ack of communications including </w:t>
      </w:r>
      <w:r w:rsidR="00F41601">
        <w:rPr>
          <w:rFonts w:ascii="Calibri" w:eastAsiaTheme="majorEastAsia" w:hAnsi="Calibri" w:cs="Calibri"/>
          <w:bCs/>
          <w:color w:val="00355E"/>
        </w:rPr>
        <w:t>3L5Y</w:t>
      </w:r>
      <w:r w:rsidR="000F3A97">
        <w:rPr>
          <w:rFonts w:ascii="Calibri" w:eastAsiaTheme="majorEastAsia" w:hAnsi="Calibri" w:cs="Calibri"/>
          <w:bCs/>
          <w:color w:val="00355E"/>
        </w:rPr>
        <w:t xml:space="preserve"> corrective action responses.</w:t>
      </w:r>
    </w:p>
    <w:p w:rsidR="001B426B" w:rsidRDefault="001B426B" w:rsidP="001B426B">
      <w:pPr>
        <w:pStyle w:val="ListParagraph"/>
        <w:numPr>
          <w:ilvl w:val="1"/>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Any impact created by supplier to delivery performance</w:t>
      </w:r>
      <w:r w:rsidR="007C70C2">
        <w:rPr>
          <w:rFonts w:ascii="Calibri" w:eastAsiaTheme="majorEastAsia" w:hAnsi="Calibri" w:cs="Calibri"/>
          <w:bCs/>
          <w:color w:val="00355E"/>
        </w:rPr>
        <w:t>.</w:t>
      </w:r>
    </w:p>
    <w:p w:rsidR="007C5C72" w:rsidRDefault="007C5C72" w:rsidP="001B426B">
      <w:pPr>
        <w:kinsoku w:val="0"/>
        <w:overflowPunct w:val="0"/>
        <w:spacing w:after="0"/>
        <w:jc w:val="both"/>
        <w:textAlignment w:val="baseline"/>
        <w:rPr>
          <w:rFonts w:ascii="Calibri" w:eastAsiaTheme="majorEastAsia" w:hAnsi="Calibri" w:cs="Calibri"/>
          <w:bCs/>
          <w:color w:val="00355E"/>
          <w:sz w:val="36"/>
          <w:szCs w:val="36"/>
        </w:rPr>
      </w:pPr>
    </w:p>
    <w:p w:rsidR="00E75949" w:rsidRDefault="00E75949" w:rsidP="001B426B">
      <w:pPr>
        <w:kinsoku w:val="0"/>
        <w:overflowPunct w:val="0"/>
        <w:spacing w:after="0"/>
        <w:jc w:val="both"/>
        <w:textAlignment w:val="baseline"/>
        <w:rPr>
          <w:rFonts w:ascii="Calibri" w:eastAsiaTheme="majorEastAsia" w:hAnsi="Calibri" w:cs="Calibri"/>
          <w:bCs/>
          <w:color w:val="00355E"/>
          <w:sz w:val="36"/>
          <w:szCs w:val="36"/>
        </w:rPr>
      </w:pPr>
      <w:r w:rsidRPr="001B426B">
        <w:rPr>
          <w:rFonts w:ascii="Calibri" w:eastAsiaTheme="majorEastAsia" w:hAnsi="Calibri" w:cs="Calibri"/>
          <w:bCs/>
          <w:color w:val="00355E"/>
          <w:sz w:val="36"/>
          <w:szCs w:val="36"/>
        </w:rPr>
        <w:lastRenderedPageBreak/>
        <w:t>Addition to DTF</w:t>
      </w:r>
    </w:p>
    <w:p w:rsidR="00E702DC" w:rsidRPr="00E702DC" w:rsidRDefault="00E702DC" w:rsidP="00E702DC">
      <w:pPr>
        <w:pStyle w:val="ListParagraph"/>
        <w:numPr>
          <w:ilvl w:val="0"/>
          <w:numId w:val="16"/>
        </w:numPr>
        <w:kinsoku w:val="0"/>
        <w:overflowPunct w:val="0"/>
        <w:jc w:val="both"/>
        <w:textAlignment w:val="baseline"/>
        <w:rPr>
          <w:rFonts w:ascii="Calibri" w:eastAsiaTheme="majorEastAsia" w:hAnsi="Calibri" w:cs="Calibri"/>
          <w:bCs/>
          <w:color w:val="00355E"/>
        </w:rPr>
      </w:pPr>
      <w:r w:rsidRPr="00E702DC">
        <w:rPr>
          <w:rFonts w:ascii="Calibri" w:eastAsiaTheme="majorEastAsia" w:hAnsi="Calibri" w:cs="Calibri"/>
          <w:bCs/>
          <w:color w:val="00355E"/>
        </w:rPr>
        <w:t>Suppliers will be added to the DTF process based on</w:t>
      </w:r>
      <w:r w:rsidR="007C70C2">
        <w:rPr>
          <w:rFonts w:ascii="Calibri" w:eastAsiaTheme="majorEastAsia" w:hAnsi="Calibri" w:cs="Calibri"/>
          <w:bCs/>
          <w:color w:val="00355E"/>
        </w:rPr>
        <w:t>:</w:t>
      </w:r>
    </w:p>
    <w:p w:rsidR="001B426B" w:rsidRPr="001B426B" w:rsidRDefault="001B426B" w:rsidP="00E702DC">
      <w:pPr>
        <w:pStyle w:val="ListParagraph"/>
        <w:numPr>
          <w:ilvl w:val="1"/>
          <w:numId w:val="15"/>
        </w:numPr>
        <w:kinsoku w:val="0"/>
        <w:overflowPunct w:val="0"/>
        <w:jc w:val="both"/>
        <w:textAlignment w:val="baseline"/>
        <w:rPr>
          <w:rFonts w:ascii="Calibri" w:eastAsiaTheme="majorEastAsia" w:hAnsi="Calibri" w:cs="Calibri"/>
          <w:bCs/>
          <w:color w:val="00355E"/>
        </w:rPr>
      </w:pPr>
      <w:r w:rsidRPr="001B426B">
        <w:rPr>
          <w:rFonts w:ascii="Calibri" w:eastAsiaTheme="majorEastAsia" w:hAnsi="Calibri" w:cs="Calibri"/>
          <w:bCs/>
          <w:color w:val="00355E"/>
        </w:rPr>
        <w:t xml:space="preserve">Unsuccessful resolution </w:t>
      </w:r>
      <w:r w:rsidR="000A454B">
        <w:rPr>
          <w:rFonts w:ascii="Calibri" w:eastAsiaTheme="majorEastAsia" w:hAnsi="Calibri" w:cs="Calibri"/>
          <w:bCs/>
          <w:color w:val="00355E"/>
        </w:rPr>
        <w:t xml:space="preserve">of delivery impacts </w:t>
      </w:r>
      <w:r w:rsidRPr="001B426B">
        <w:rPr>
          <w:rFonts w:ascii="Calibri" w:eastAsiaTheme="majorEastAsia" w:hAnsi="Calibri" w:cs="Calibri"/>
          <w:bCs/>
          <w:color w:val="00355E"/>
        </w:rPr>
        <w:t>at the SDR level</w:t>
      </w:r>
      <w:r w:rsidR="007C70C2">
        <w:rPr>
          <w:rFonts w:ascii="Calibri" w:eastAsiaTheme="majorEastAsia" w:hAnsi="Calibri" w:cs="Calibri"/>
          <w:bCs/>
          <w:color w:val="00355E"/>
        </w:rPr>
        <w:t>.</w:t>
      </w:r>
    </w:p>
    <w:p w:rsidR="001B426B" w:rsidRPr="001B426B" w:rsidRDefault="001B426B" w:rsidP="00E702DC">
      <w:pPr>
        <w:pStyle w:val="ListParagraph"/>
        <w:numPr>
          <w:ilvl w:val="1"/>
          <w:numId w:val="15"/>
        </w:numPr>
        <w:kinsoku w:val="0"/>
        <w:overflowPunct w:val="0"/>
        <w:jc w:val="both"/>
        <w:textAlignment w:val="baseline"/>
        <w:rPr>
          <w:rFonts w:ascii="Calibri" w:eastAsiaTheme="majorEastAsia" w:hAnsi="Calibri" w:cs="Calibri"/>
          <w:bCs/>
          <w:color w:val="00355E"/>
        </w:rPr>
      </w:pPr>
      <w:r w:rsidRPr="001B426B">
        <w:rPr>
          <w:rFonts w:ascii="Calibri" w:eastAsiaTheme="majorEastAsia" w:hAnsi="Calibri" w:cs="Calibri"/>
          <w:bCs/>
          <w:color w:val="00355E"/>
        </w:rPr>
        <w:t xml:space="preserve">Plant operational downtime </w:t>
      </w:r>
      <w:r w:rsidR="00F41601" w:rsidRPr="001B426B">
        <w:rPr>
          <w:rFonts w:ascii="Calibri" w:eastAsiaTheme="majorEastAsia" w:hAnsi="Calibri" w:cs="Calibri"/>
          <w:bCs/>
          <w:color w:val="00355E"/>
        </w:rPr>
        <w:t>because of</w:t>
      </w:r>
      <w:r w:rsidRPr="001B426B">
        <w:rPr>
          <w:rFonts w:ascii="Calibri" w:eastAsiaTheme="majorEastAsia" w:hAnsi="Calibri" w:cs="Calibri"/>
          <w:bCs/>
          <w:color w:val="00355E"/>
        </w:rPr>
        <w:t xml:space="preserve"> material delivery failure</w:t>
      </w:r>
      <w:r w:rsidR="007C70C2">
        <w:rPr>
          <w:rFonts w:ascii="Calibri" w:eastAsiaTheme="majorEastAsia" w:hAnsi="Calibri" w:cs="Calibri"/>
          <w:bCs/>
          <w:color w:val="00355E"/>
        </w:rPr>
        <w:t>.</w:t>
      </w:r>
    </w:p>
    <w:p w:rsidR="001B426B" w:rsidRPr="001B426B" w:rsidRDefault="001B426B" w:rsidP="00E702DC">
      <w:pPr>
        <w:pStyle w:val="ListParagraph"/>
        <w:numPr>
          <w:ilvl w:val="1"/>
          <w:numId w:val="15"/>
        </w:numPr>
        <w:kinsoku w:val="0"/>
        <w:overflowPunct w:val="0"/>
        <w:jc w:val="both"/>
        <w:textAlignment w:val="baseline"/>
        <w:rPr>
          <w:rFonts w:ascii="Calibri" w:eastAsiaTheme="majorEastAsia" w:hAnsi="Calibri" w:cs="Calibri"/>
          <w:bCs/>
          <w:color w:val="00355E"/>
        </w:rPr>
      </w:pPr>
      <w:r w:rsidRPr="001B426B">
        <w:rPr>
          <w:rFonts w:ascii="Calibri" w:eastAsiaTheme="majorEastAsia" w:hAnsi="Calibri" w:cs="Calibri"/>
          <w:bCs/>
          <w:color w:val="00355E"/>
        </w:rPr>
        <w:t xml:space="preserve">10 required corrective action </w:t>
      </w:r>
      <w:r w:rsidR="000A454B">
        <w:rPr>
          <w:rFonts w:ascii="Calibri" w:eastAsiaTheme="majorEastAsia" w:hAnsi="Calibri" w:cs="Calibri"/>
          <w:bCs/>
          <w:color w:val="00355E"/>
        </w:rPr>
        <w:t>requirements</w:t>
      </w:r>
      <w:r w:rsidRPr="001B426B">
        <w:rPr>
          <w:rFonts w:ascii="Calibri" w:eastAsiaTheme="majorEastAsia" w:hAnsi="Calibri" w:cs="Calibri"/>
          <w:bCs/>
          <w:color w:val="00355E"/>
        </w:rPr>
        <w:t xml:space="preserve"> within a </w:t>
      </w:r>
      <w:r w:rsidR="00F41601" w:rsidRPr="001B426B">
        <w:rPr>
          <w:rFonts w:ascii="Calibri" w:eastAsiaTheme="majorEastAsia" w:hAnsi="Calibri" w:cs="Calibri"/>
          <w:bCs/>
          <w:color w:val="00355E"/>
        </w:rPr>
        <w:t>12-month</w:t>
      </w:r>
      <w:r w:rsidRPr="001B426B">
        <w:rPr>
          <w:rFonts w:ascii="Calibri" w:eastAsiaTheme="majorEastAsia" w:hAnsi="Calibri" w:cs="Calibri"/>
          <w:bCs/>
          <w:color w:val="00355E"/>
        </w:rPr>
        <w:t xml:space="preserve"> period</w:t>
      </w:r>
      <w:r w:rsidR="007C70C2">
        <w:rPr>
          <w:rFonts w:ascii="Calibri" w:eastAsiaTheme="majorEastAsia" w:hAnsi="Calibri" w:cs="Calibri"/>
          <w:bCs/>
          <w:color w:val="00355E"/>
        </w:rPr>
        <w:t>.</w:t>
      </w:r>
    </w:p>
    <w:p w:rsidR="001B426B" w:rsidRPr="001B426B" w:rsidRDefault="000A454B" w:rsidP="00E702DC">
      <w:pPr>
        <w:pStyle w:val="ListParagraph"/>
        <w:numPr>
          <w:ilvl w:val="1"/>
          <w:numId w:val="15"/>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Repeated</w:t>
      </w:r>
      <w:r w:rsidR="001B426B" w:rsidRPr="001B426B">
        <w:rPr>
          <w:rFonts w:ascii="Calibri" w:eastAsiaTheme="majorEastAsia" w:hAnsi="Calibri" w:cs="Calibri"/>
          <w:bCs/>
          <w:color w:val="00355E"/>
        </w:rPr>
        <w:t xml:space="preserve"> POA or supplier</w:t>
      </w:r>
      <w:r w:rsidR="007C70C2">
        <w:rPr>
          <w:rFonts w:ascii="Calibri" w:eastAsiaTheme="majorEastAsia" w:hAnsi="Calibri" w:cs="Calibri"/>
          <w:bCs/>
          <w:color w:val="00355E"/>
        </w:rPr>
        <w:t>-</w:t>
      </w:r>
      <w:r w:rsidR="001B426B" w:rsidRPr="001B426B">
        <w:rPr>
          <w:rFonts w:ascii="Calibri" w:eastAsiaTheme="majorEastAsia" w:hAnsi="Calibri" w:cs="Calibri"/>
          <w:bCs/>
          <w:color w:val="00355E"/>
        </w:rPr>
        <w:t xml:space="preserve">caused premium freight impacts over a </w:t>
      </w:r>
      <w:r w:rsidR="00F41601" w:rsidRPr="001B426B">
        <w:rPr>
          <w:rFonts w:ascii="Calibri" w:eastAsiaTheme="majorEastAsia" w:hAnsi="Calibri" w:cs="Calibri"/>
          <w:bCs/>
          <w:color w:val="00355E"/>
        </w:rPr>
        <w:t>three-month</w:t>
      </w:r>
      <w:r w:rsidR="001B426B" w:rsidRPr="001B426B">
        <w:rPr>
          <w:rFonts w:ascii="Calibri" w:eastAsiaTheme="majorEastAsia" w:hAnsi="Calibri" w:cs="Calibri"/>
          <w:bCs/>
          <w:color w:val="00355E"/>
        </w:rPr>
        <w:t xml:space="preserve"> period</w:t>
      </w:r>
      <w:r w:rsidR="007C70C2">
        <w:rPr>
          <w:rFonts w:ascii="Calibri" w:eastAsiaTheme="majorEastAsia" w:hAnsi="Calibri" w:cs="Calibri"/>
          <w:bCs/>
          <w:color w:val="00355E"/>
        </w:rPr>
        <w:t>.</w:t>
      </w:r>
    </w:p>
    <w:p w:rsidR="00E75949" w:rsidRPr="00E75949" w:rsidRDefault="00E75949" w:rsidP="001B426B">
      <w:pPr>
        <w:kinsoku w:val="0"/>
        <w:overflowPunct w:val="0"/>
        <w:spacing w:after="0"/>
        <w:jc w:val="both"/>
        <w:textAlignment w:val="baseline"/>
        <w:rPr>
          <w:rFonts w:ascii="Calibri" w:eastAsiaTheme="majorEastAsia" w:hAnsi="Calibri" w:cs="Calibri"/>
          <w:bCs/>
          <w:color w:val="00355E"/>
          <w:sz w:val="24"/>
          <w:szCs w:val="24"/>
        </w:rPr>
      </w:pPr>
    </w:p>
    <w:p w:rsidR="001B426B" w:rsidRPr="001B426B" w:rsidRDefault="001B426B" w:rsidP="001B426B">
      <w:pPr>
        <w:kinsoku w:val="0"/>
        <w:overflowPunct w:val="0"/>
        <w:spacing w:after="0"/>
        <w:jc w:val="both"/>
        <w:textAlignment w:val="baseline"/>
        <w:rPr>
          <w:rFonts w:ascii="Calibri" w:eastAsiaTheme="majorEastAsia" w:hAnsi="Calibri" w:cs="Calibri"/>
          <w:bCs/>
          <w:color w:val="00355E"/>
          <w:sz w:val="36"/>
          <w:szCs w:val="36"/>
        </w:rPr>
      </w:pPr>
      <w:r w:rsidRPr="001B426B">
        <w:rPr>
          <w:rFonts w:ascii="Calibri" w:eastAsiaTheme="majorEastAsia" w:hAnsi="Calibri" w:cs="Calibri"/>
          <w:bCs/>
          <w:color w:val="00355E"/>
          <w:sz w:val="36"/>
          <w:szCs w:val="36"/>
        </w:rPr>
        <w:t>Requi</w:t>
      </w:r>
      <w:r>
        <w:rPr>
          <w:rFonts w:ascii="Calibri" w:eastAsiaTheme="majorEastAsia" w:hAnsi="Calibri" w:cs="Calibri"/>
          <w:bCs/>
          <w:color w:val="00355E"/>
          <w:sz w:val="36"/>
          <w:szCs w:val="36"/>
        </w:rPr>
        <w:t>re</w:t>
      </w:r>
      <w:r w:rsidRPr="001B426B">
        <w:rPr>
          <w:rFonts w:ascii="Calibri" w:eastAsiaTheme="majorEastAsia" w:hAnsi="Calibri" w:cs="Calibri"/>
          <w:bCs/>
          <w:color w:val="00355E"/>
          <w:sz w:val="36"/>
          <w:szCs w:val="36"/>
        </w:rPr>
        <w:t>ments of DTF</w:t>
      </w:r>
    </w:p>
    <w:p w:rsidR="00340DBE" w:rsidRPr="00340DBE" w:rsidRDefault="00340DBE" w:rsidP="00340DBE">
      <w:pPr>
        <w:rPr>
          <w:color w:val="1F4E79" w:themeColor="accent1" w:themeShade="80"/>
        </w:rPr>
      </w:pPr>
      <w:r w:rsidRPr="00340DBE">
        <w:rPr>
          <w:color w:val="1F4E79" w:themeColor="accent1" w:themeShade="80"/>
        </w:rPr>
        <w:t xml:space="preserve">The following items will be required at the DTF review and </w:t>
      </w:r>
      <w:r w:rsidR="00F41601" w:rsidRPr="00340DBE">
        <w:rPr>
          <w:color w:val="1F4E79" w:themeColor="accent1" w:themeShade="80"/>
        </w:rPr>
        <w:t>all</w:t>
      </w:r>
      <w:r w:rsidRPr="00340DBE">
        <w:rPr>
          <w:color w:val="1F4E79" w:themeColor="accent1" w:themeShade="80"/>
        </w:rPr>
        <w:t xml:space="preserve"> data pertinent to the issue at hand</w:t>
      </w:r>
      <w:r w:rsidR="007C70C2">
        <w:rPr>
          <w:color w:val="1F4E79" w:themeColor="accent1" w:themeShade="80"/>
        </w:rPr>
        <w: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Organization structure, manpower, labor constraints/opportunities</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Employee Training and monitoring</w:t>
      </w:r>
      <w:r w:rsidR="007C70C2">
        <w:rPr>
          <w:rFonts w:eastAsia="Times New Roman"/>
          <w:color w:val="1F4E79" w:themeColor="accent1" w:themeShade="80"/>
        </w:rPr>
        <w:t>.</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Departmental responsibilities within the supply chain from demand receipt to order shipment – how does the organization flow</w:t>
      </w:r>
      <w:r w:rsidR="007C70C2">
        <w:rPr>
          <w:rFonts w:eastAsia="Times New Roman"/>
          <w:color w:val="1F4E79" w:themeColor="accent1" w:themeShade="80"/>
        </w:rPr>
        <w:t>.</w:t>
      </w:r>
    </w:p>
    <w:p w:rsidR="00340DBE" w:rsidRPr="00340DBE" w:rsidRDefault="007C70C2" w:rsidP="00340DBE">
      <w:pPr>
        <w:numPr>
          <w:ilvl w:val="0"/>
          <w:numId w:val="17"/>
        </w:numPr>
        <w:spacing w:after="0" w:line="240" w:lineRule="auto"/>
        <w:rPr>
          <w:rFonts w:eastAsia="Times New Roman"/>
          <w:color w:val="1F4E79" w:themeColor="accent1" w:themeShade="80"/>
        </w:rPr>
      </w:pPr>
      <w:r>
        <w:rPr>
          <w:rFonts w:eastAsia="Times New Roman"/>
          <w:color w:val="1F4E79" w:themeColor="accent1" w:themeShade="80"/>
        </w:rPr>
        <w:t>U</w:t>
      </w:r>
      <w:r w:rsidR="00340DBE" w:rsidRPr="00340DBE">
        <w:rPr>
          <w:rFonts w:eastAsia="Times New Roman"/>
          <w:color w:val="1F4E79" w:themeColor="accent1" w:themeShade="80"/>
        </w:rPr>
        <w:t>nderstanding of their supply chain flow, including systems and processes used to schedule both external supply and internal material flow</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Internal planning and material flow (including ERP systems capability)</w:t>
      </w:r>
      <w:r w:rsidR="007C70C2">
        <w:rPr>
          <w:rFonts w:eastAsia="Times New Roman"/>
          <w:color w:val="1F4E79" w:themeColor="accent1" w:themeShade="80"/>
        </w:rPr>
        <w:t>.</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Supplier management and compliance (including metrics for compliance)</w:t>
      </w:r>
      <w:r w:rsidR="007C70C2">
        <w:rPr>
          <w:rFonts w:eastAsia="Times New Roman"/>
          <w:color w:val="1F4E79" w:themeColor="accent1" w:themeShade="80"/>
        </w:rPr>
        <w:t>.</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Potential obstacles and risks they have in their supply chain and opportunities to mitigate them</w:t>
      </w:r>
      <w:r w:rsidR="007C70C2">
        <w:rPr>
          <w:rFonts w:eastAsia="Times New Roman"/>
          <w:color w:val="1F4E79" w:themeColor="accent1" w:themeShade="80"/>
        </w:rPr>
        <w: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EDI Compliance (order acceptance and ASN performance)</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Process flow upon receipt of EDI and forthcoming feedback communications</w:t>
      </w:r>
      <w:r w:rsidR="007C70C2">
        <w:rPr>
          <w:rFonts w:eastAsia="Times New Roman"/>
          <w:color w:val="1F4E79" w:themeColor="accent1" w:themeShade="80"/>
        </w:rPr>
        <w:t>.</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Demand change review and acknowledgement</w:t>
      </w:r>
      <w:r w:rsidR="007C70C2">
        <w:rPr>
          <w:rFonts w:eastAsia="Times New Roman"/>
          <w:color w:val="1F4E79" w:themeColor="accent1" w:themeShade="80"/>
        </w:rPr>
        <w: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Inventory Control (documented accuracy performance, defined stocking levels)</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Component and Finished Goods inventory policies</w:t>
      </w:r>
      <w:r w:rsidR="007C70C2">
        <w:rPr>
          <w:rFonts w:eastAsia="Times New Roman"/>
          <w:color w:val="1F4E79" w:themeColor="accent1" w:themeShade="80"/>
        </w:rPr>
        <w: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Cumulative lead time break down of entire cradle</w:t>
      </w:r>
      <w:r w:rsidR="007C70C2">
        <w:rPr>
          <w:rFonts w:eastAsia="Times New Roman"/>
          <w:color w:val="1F4E79" w:themeColor="accent1" w:themeShade="80"/>
        </w:rPr>
        <w:t>-</w:t>
      </w:r>
      <w:r w:rsidRPr="00340DBE">
        <w:rPr>
          <w:rFonts w:eastAsia="Times New Roman"/>
          <w:color w:val="1F4E79" w:themeColor="accent1" w:themeShade="80"/>
        </w:rPr>
        <w:t>to</w:t>
      </w:r>
      <w:r w:rsidR="007C70C2">
        <w:rPr>
          <w:rFonts w:eastAsia="Times New Roman"/>
          <w:color w:val="1F4E79" w:themeColor="accent1" w:themeShade="80"/>
        </w:rPr>
        <w:t>-</w:t>
      </w:r>
      <w:r w:rsidRPr="00340DBE">
        <w:rPr>
          <w:rFonts w:eastAsia="Times New Roman"/>
          <w:color w:val="1F4E79" w:themeColor="accent1" w:themeShade="80"/>
        </w:rPr>
        <w:t>grave process for material shipments</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Internal Cycle Times on products supplied to Navistar</w:t>
      </w:r>
      <w:r w:rsidR="007C70C2">
        <w:rPr>
          <w:rFonts w:eastAsia="Times New Roman"/>
          <w:color w:val="1F4E79" w:themeColor="accent1" w:themeShade="80"/>
        </w:rPr>
        <w:t>.</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Lead time requirements and mitigation planning</w:t>
      </w:r>
      <w:r w:rsidR="007C70C2">
        <w:rPr>
          <w:rFonts w:eastAsia="Times New Roman"/>
          <w:color w:val="1F4E79" w:themeColor="accent1" w:themeShade="80"/>
        </w:rPr>
        <w: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Capacity assessment by operation and bottleneck management</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Quality performance data and impact upon yield</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Performance metrics to on time delivery, customer satisfaction</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Identification of specific reasons for POA impacts to Navistar (part numbers included on the presentation)</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A critical characteristic list established on past delivery failures.</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Critical characteristics on “ship to release” with improvement trend.</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 xml:space="preserve">Implementation of countermeasures to address delivery failures (including </w:t>
      </w:r>
      <w:r w:rsidR="00F41601" w:rsidRPr="00340DBE">
        <w:rPr>
          <w:rFonts w:eastAsia="Times New Roman"/>
          <w:color w:val="1F4E79" w:themeColor="accent1" w:themeShade="80"/>
        </w:rPr>
        <w:t>30-60-90-day</w:t>
      </w:r>
      <w:r w:rsidRPr="00340DBE">
        <w:rPr>
          <w:rFonts w:eastAsia="Times New Roman"/>
          <w:color w:val="1F4E79" w:themeColor="accent1" w:themeShade="80"/>
        </w:rPr>
        <w:t xml:space="preserve"> action plans)</w:t>
      </w:r>
    </w:p>
    <w:p w:rsidR="00340DBE" w:rsidRPr="00340DBE" w:rsidRDefault="00340DBE" w:rsidP="00340DBE">
      <w:pPr>
        <w:numPr>
          <w:ilvl w:val="0"/>
          <w:numId w:val="17"/>
        </w:numPr>
        <w:spacing w:after="0" w:line="240" w:lineRule="auto"/>
        <w:rPr>
          <w:rFonts w:eastAsia="Times New Roman"/>
          <w:color w:val="1F4E79" w:themeColor="accent1" w:themeShade="80"/>
        </w:rPr>
      </w:pPr>
      <w:r w:rsidRPr="00340DBE">
        <w:rPr>
          <w:rFonts w:eastAsia="Times New Roman"/>
          <w:color w:val="1F4E79" w:themeColor="accent1" w:themeShade="80"/>
        </w:rPr>
        <w:t>Communication protocol (risk assessment, order delays, etc.)</w:t>
      </w:r>
    </w:p>
    <w:p w:rsidR="00340DBE" w:rsidRPr="00340DBE" w:rsidRDefault="00340DBE" w:rsidP="00340DBE">
      <w:pPr>
        <w:numPr>
          <w:ilvl w:val="1"/>
          <w:numId w:val="17"/>
        </w:numPr>
        <w:spacing w:after="0" w:line="240" w:lineRule="auto"/>
        <w:rPr>
          <w:rFonts w:eastAsia="Times New Roman"/>
          <w:color w:val="1F4E79" w:themeColor="accent1" w:themeShade="80"/>
        </w:rPr>
      </w:pPr>
      <w:r w:rsidRPr="00340DBE">
        <w:rPr>
          <w:rFonts w:eastAsia="Times New Roman"/>
          <w:color w:val="1F4E79" w:themeColor="accent1" w:themeShade="80"/>
        </w:rPr>
        <w:t>Rapid response protocol for urgent demand requests</w:t>
      </w:r>
    </w:p>
    <w:p w:rsidR="001B426B" w:rsidRPr="00340DBE" w:rsidRDefault="001B426B" w:rsidP="001B426B">
      <w:pPr>
        <w:kinsoku w:val="0"/>
        <w:overflowPunct w:val="0"/>
        <w:spacing w:after="0"/>
        <w:jc w:val="both"/>
        <w:textAlignment w:val="baseline"/>
        <w:rPr>
          <w:rFonts w:ascii="Calibri" w:eastAsiaTheme="majorEastAsia" w:hAnsi="Calibri" w:cs="Calibri"/>
          <w:bCs/>
          <w:color w:val="1F4E79" w:themeColor="accent1" w:themeShade="80"/>
          <w:sz w:val="24"/>
          <w:szCs w:val="24"/>
        </w:rPr>
      </w:pPr>
    </w:p>
    <w:p w:rsidR="007C5C72" w:rsidRDefault="007C5C72" w:rsidP="001B426B">
      <w:pPr>
        <w:kinsoku w:val="0"/>
        <w:overflowPunct w:val="0"/>
        <w:spacing w:after="0"/>
        <w:jc w:val="both"/>
        <w:textAlignment w:val="baseline"/>
        <w:rPr>
          <w:rFonts w:ascii="Calibri" w:eastAsiaTheme="majorEastAsia" w:hAnsi="Calibri" w:cs="Calibri"/>
          <w:bCs/>
          <w:color w:val="00355E"/>
          <w:sz w:val="36"/>
          <w:szCs w:val="36"/>
        </w:rPr>
      </w:pPr>
    </w:p>
    <w:p w:rsidR="007C5C72" w:rsidRDefault="007C5C72" w:rsidP="001B426B">
      <w:pPr>
        <w:kinsoku w:val="0"/>
        <w:overflowPunct w:val="0"/>
        <w:spacing w:after="0"/>
        <w:jc w:val="both"/>
        <w:textAlignment w:val="baseline"/>
        <w:rPr>
          <w:rFonts w:ascii="Calibri" w:eastAsiaTheme="majorEastAsia" w:hAnsi="Calibri" w:cs="Calibri"/>
          <w:bCs/>
          <w:color w:val="00355E"/>
          <w:sz w:val="36"/>
          <w:szCs w:val="36"/>
        </w:rPr>
      </w:pPr>
    </w:p>
    <w:p w:rsidR="00E75949" w:rsidRPr="00340DBE" w:rsidRDefault="00E75949" w:rsidP="001B426B">
      <w:pPr>
        <w:kinsoku w:val="0"/>
        <w:overflowPunct w:val="0"/>
        <w:spacing w:after="0"/>
        <w:jc w:val="both"/>
        <w:textAlignment w:val="baseline"/>
        <w:rPr>
          <w:rFonts w:ascii="Calibri" w:eastAsiaTheme="majorEastAsia" w:hAnsi="Calibri" w:cs="Calibri"/>
          <w:bCs/>
          <w:color w:val="00355E"/>
          <w:sz w:val="36"/>
          <w:szCs w:val="36"/>
        </w:rPr>
      </w:pPr>
      <w:r w:rsidRPr="00340DBE">
        <w:rPr>
          <w:rFonts w:ascii="Calibri" w:eastAsiaTheme="majorEastAsia" w:hAnsi="Calibri" w:cs="Calibri"/>
          <w:bCs/>
          <w:color w:val="00355E"/>
          <w:sz w:val="36"/>
          <w:szCs w:val="36"/>
        </w:rPr>
        <w:lastRenderedPageBreak/>
        <w:t>Removal for DTF</w:t>
      </w:r>
    </w:p>
    <w:p w:rsidR="00340DBE" w:rsidRPr="00340DBE" w:rsidRDefault="00340DBE" w:rsidP="00340DBE">
      <w:pPr>
        <w:pStyle w:val="ListParagraph"/>
        <w:numPr>
          <w:ilvl w:val="0"/>
          <w:numId w:val="18"/>
        </w:numPr>
        <w:kinsoku w:val="0"/>
        <w:overflowPunct w:val="0"/>
        <w:jc w:val="both"/>
        <w:textAlignment w:val="baseline"/>
        <w:rPr>
          <w:rFonts w:ascii="Calibri" w:eastAsiaTheme="majorEastAsia" w:hAnsi="Calibri" w:cs="Calibri"/>
          <w:bCs/>
          <w:color w:val="00355E"/>
        </w:rPr>
      </w:pPr>
      <w:r w:rsidRPr="00340DBE">
        <w:rPr>
          <w:rFonts w:ascii="Calibri" w:eastAsiaTheme="majorEastAsia" w:hAnsi="Calibri" w:cs="Calibri"/>
          <w:bCs/>
          <w:color w:val="00355E"/>
        </w:rPr>
        <w:t>Suppliers can be removed from the DTF status through approval of the Navistar Supply Chain organization. This approval will be based on:</w:t>
      </w:r>
    </w:p>
    <w:p w:rsidR="00340DBE" w:rsidRP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sidRPr="00340DBE">
        <w:rPr>
          <w:rFonts w:ascii="Calibri" w:eastAsiaTheme="majorEastAsia" w:hAnsi="Calibri" w:cs="Calibri"/>
          <w:bCs/>
          <w:color w:val="00355E"/>
        </w:rPr>
        <w:t xml:space="preserve">Nomination </w:t>
      </w:r>
      <w:r>
        <w:rPr>
          <w:rFonts w:ascii="Calibri" w:eastAsiaTheme="majorEastAsia" w:hAnsi="Calibri" w:cs="Calibri"/>
          <w:bCs/>
          <w:color w:val="00355E"/>
        </w:rPr>
        <w:t>o</w:t>
      </w:r>
      <w:r w:rsidRPr="00340DBE">
        <w:rPr>
          <w:rFonts w:ascii="Calibri" w:eastAsiaTheme="majorEastAsia" w:hAnsi="Calibri" w:cs="Calibri"/>
          <w:bCs/>
          <w:color w:val="00355E"/>
        </w:rPr>
        <w:t>f executive champion</w:t>
      </w:r>
      <w:r w:rsidR="007C70C2">
        <w:rPr>
          <w:rFonts w:ascii="Calibri" w:eastAsiaTheme="majorEastAsia" w:hAnsi="Calibri" w:cs="Calibri"/>
          <w:bCs/>
          <w:color w:val="00355E"/>
        </w:rPr>
        <w:t>.</w:t>
      </w:r>
    </w:p>
    <w:p w:rsidR="00340DBE" w:rsidRP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sidRPr="00340DBE">
        <w:rPr>
          <w:rFonts w:ascii="Calibri" w:eastAsiaTheme="majorEastAsia" w:hAnsi="Calibri" w:cs="Calibri"/>
          <w:bCs/>
          <w:color w:val="00355E"/>
        </w:rPr>
        <w:t>Demonstrated zero POA impacts to Navistar production operations</w:t>
      </w:r>
      <w:r w:rsidR="007C70C2">
        <w:rPr>
          <w:rFonts w:ascii="Calibri" w:eastAsiaTheme="majorEastAsia" w:hAnsi="Calibri" w:cs="Calibri"/>
          <w:bCs/>
          <w:color w:val="00355E"/>
        </w:rPr>
        <w:t>.</w:t>
      </w:r>
    </w:p>
    <w:p w:rsidR="00340DBE" w:rsidRP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sidRPr="00340DBE">
        <w:rPr>
          <w:rFonts w:ascii="Calibri" w:eastAsiaTheme="majorEastAsia" w:hAnsi="Calibri" w:cs="Calibri"/>
          <w:bCs/>
          <w:color w:val="00355E"/>
        </w:rPr>
        <w:t xml:space="preserve">No plant downtime </w:t>
      </w:r>
      <w:r w:rsidR="00F41601" w:rsidRPr="00340DBE">
        <w:rPr>
          <w:rFonts w:ascii="Calibri" w:eastAsiaTheme="majorEastAsia" w:hAnsi="Calibri" w:cs="Calibri"/>
          <w:bCs/>
          <w:color w:val="00355E"/>
        </w:rPr>
        <w:t>because of</w:t>
      </w:r>
      <w:r w:rsidRPr="00340DBE">
        <w:rPr>
          <w:rFonts w:ascii="Calibri" w:eastAsiaTheme="majorEastAsia" w:hAnsi="Calibri" w:cs="Calibri"/>
          <w:bCs/>
          <w:color w:val="00355E"/>
        </w:rPr>
        <w:t xml:space="preserve"> supplier delivery</w:t>
      </w:r>
      <w:r w:rsidR="007C70C2">
        <w:rPr>
          <w:rFonts w:ascii="Calibri" w:eastAsiaTheme="majorEastAsia" w:hAnsi="Calibri" w:cs="Calibri"/>
          <w:bCs/>
          <w:color w:val="00355E"/>
        </w:rPr>
        <w:t>.</w:t>
      </w:r>
    </w:p>
    <w:p w:rsid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sidRPr="00340DBE">
        <w:rPr>
          <w:rFonts w:ascii="Calibri" w:eastAsiaTheme="majorEastAsia" w:hAnsi="Calibri" w:cs="Calibri"/>
          <w:bCs/>
          <w:color w:val="00355E"/>
        </w:rPr>
        <w:t>Zero supplier caused premium freight risk opportunities</w:t>
      </w:r>
      <w:r w:rsidR="007C70C2">
        <w:rPr>
          <w:rFonts w:ascii="Calibri" w:eastAsiaTheme="majorEastAsia" w:hAnsi="Calibri" w:cs="Calibri"/>
          <w:bCs/>
          <w:color w:val="00355E"/>
        </w:rPr>
        <w:t>.</w:t>
      </w:r>
    </w:p>
    <w:p w:rsid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 xml:space="preserve">All </w:t>
      </w:r>
      <w:r w:rsidR="00292AB6">
        <w:rPr>
          <w:rFonts w:ascii="Calibri" w:eastAsiaTheme="majorEastAsia" w:hAnsi="Calibri" w:cs="Calibri"/>
          <w:bCs/>
          <w:color w:val="00355E"/>
        </w:rPr>
        <w:t>3L</w:t>
      </w:r>
      <w:r>
        <w:rPr>
          <w:rFonts w:ascii="Calibri" w:eastAsiaTheme="majorEastAsia" w:hAnsi="Calibri" w:cs="Calibri"/>
          <w:bCs/>
          <w:color w:val="00355E"/>
        </w:rPr>
        <w:t>5Y corrective action submitted and approved</w:t>
      </w:r>
      <w:r w:rsidR="007C70C2">
        <w:rPr>
          <w:rFonts w:ascii="Calibri" w:eastAsiaTheme="majorEastAsia" w:hAnsi="Calibri" w:cs="Calibri"/>
          <w:bCs/>
          <w:color w:val="00355E"/>
        </w:rPr>
        <w:t>.</w:t>
      </w:r>
    </w:p>
    <w:p w:rsidR="00340DBE" w:rsidRDefault="00340DBE" w:rsidP="00340DBE">
      <w:pPr>
        <w:pStyle w:val="ListParagraph"/>
        <w:numPr>
          <w:ilvl w:val="1"/>
          <w:numId w:val="18"/>
        </w:numPr>
        <w:kinsoku w:val="0"/>
        <w:overflowPunct w:val="0"/>
        <w:jc w:val="both"/>
        <w:textAlignment w:val="baseline"/>
        <w:rPr>
          <w:rFonts w:ascii="Calibri" w:eastAsiaTheme="majorEastAsia" w:hAnsi="Calibri" w:cs="Calibri"/>
          <w:bCs/>
          <w:color w:val="00355E"/>
        </w:rPr>
      </w:pPr>
      <w:r>
        <w:rPr>
          <w:rFonts w:ascii="Calibri" w:eastAsiaTheme="majorEastAsia" w:hAnsi="Calibri" w:cs="Calibri"/>
          <w:bCs/>
          <w:color w:val="00355E"/>
        </w:rPr>
        <w:t xml:space="preserve">A </w:t>
      </w:r>
      <w:r w:rsidR="00F41601">
        <w:rPr>
          <w:rFonts w:ascii="Calibri" w:eastAsiaTheme="majorEastAsia" w:hAnsi="Calibri" w:cs="Calibri"/>
          <w:bCs/>
          <w:color w:val="00355E"/>
        </w:rPr>
        <w:t>30-60-90-day</w:t>
      </w:r>
      <w:r>
        <w:rPr>
          <w:rFonts w:ascii="Calibri" w:eastAsiaTheme="majorEastAsia" w:hAnsi="Calibri" w:cs="Calibri"/>
          <w:bCs/>
          <w:color w:val="00355E"/>
        </w:rPr>
        <w:t xml:space="preserve"> improvement plan if necessary</w:t>
      </w:r>
      <w:r w:rsidR="007C70C2">
        <w:rPr>
          <w:rFonts w:ascii="Calibri" w:eastAsiaTheme="majorEastAsia" w:hAnsi="Calibri" w:cs="Calibri"/>
          <w:bCs/>
          <w:color w:val="00355E"/>
        </w:rPr>
        <w:t>.</w:t>
      </w:r>
    </w:p>
    <w:p w:rsidR="00340DBE" w:rsidRDefault="00340DBE" w:rsidP="00340DBE">
      <w:pPr>
        <w:kinsoku w:val="0"/>
        <w:overflowPunct w:val="0"/>
        <w:jc w:val="both"/>
        <w:textAlignment w:val="baseline"/>
        <w:rPr>
          <w:rFonts w:ascii="Calibri" w:eastAsiaTheme="majorEastAsia" w:hAnsi="Calibri" w:cs="Calibri"/>
          <w:bCs/>
          <w:color w:val="00355E"/>
        </w:rPr>
      </w:pPr>
    </w:p>
    <w:p w:rsidR="00340DBE" w:rsidRPr="00340DBE" w:rsidRDefault="00340DBE" w:rsidP="00340DBE">
      <w:pPr>
        <w:kinsoku w:val="0"/>
        <w:overflowPunct w:val="0"/>
        <w:jc w:val="both"/>
        <w:textAlignment w:val="baseline"/>
        <w:rPr>
          <w:rFonts w:ascii="Calibri" w:eastAsiaTheme="majorEastAsia" w:hAnsi="Calibri" w:cs="Calibri"/>
          <w:bCs/>
          <w:color w:val="00355E"/>
        </w:rPr>
      </w:pPr>
    </w:p>
    <w:p w:rsidR="001B426B" w:rsidRPr="00E75949" w:rsidRDefault="001B426B" w:rsidP="001B426B">
      <w:pPr>
        <w:kinsoku w:val="0"/>
        <w:overflowPunct w:val="0"/>
        <w:spacing w:after="0"/>
        <w:jc w:val="both"/>
        <w:textAlignment w:val="baseline"/>
        <w:rPr>
          <w:rFonts w:ascii="Calibri" w:eastAsiaTheme="majorEastAsia" w:hAnsi="Calibri" w:cs="Calibri"/>
          <w:bCs/>
          <w:color w:val="00355E"/>
          <w:sz w:val="24"/>
          <w:szCs w:val="24"/>
        </w:rPr>
      </w:pPr>
    </w:p>
    <w:p w:rsidR="00340DBE" w:rsidRPr="007C5C72" w:rsidRDefault="00E75949" w:rsidP="001B426B">
      <w:pPr>
        <w:kinsoku w:val="0"/>
        <w:overflowPunct w:val="0"/>
        <w:spacing w:after="0"/>
        <w:jc w:val="both"/>
        <w:textAlignment w:val="baseline"/>
        <w:rPr>
          <w:rFonts w:ascii="Calibri" w:eastAsiaTheme="majorEastAsia" w:hAnsi="Calibri" w:cs="Calibri"/>
          <w:bCs/>
          <w:color w:val="00355E"/>
          <w:sz w:val="36"/>
          <w:szCs w:val="36"/>
        </w:rPr>
      </w:pPr>
      <w:r w:rsidRPr="007C5C72">
        <w:rPr>
          <w:rFonts w:ascii="Calibri" w:eastAsiaTheme="majorEastAsia" w:hAnsi="Calibri" w:cs="Calibri"/>
          <w:bCs/>
          <w:color w:val="00355E"/>
          <w:sz w:val="36"/>
          <w:szCs w:val="36"/>
        </w:rPr>
        <w:t xml:space="preserve">Consequences from DTF </w:t>
      </w:r>
    </w:p>
    <w:p w:rsidR="00D03DC5" w:rsidRPr="007C5C72" w:rsidRDefault="00340DBE" w:rsidP="000D2D9C">
      <w:pPr>
        <w:pStyle w:val="ListParagraph"/>
        <w:numPr>
          <w:ilvl w:val="0"/>
          <w:numId w:val="18"/>
        </w:numPr>
        <w:kinsoku w:val="0"/>
        <w:overflowPunct w:val="0"/>
        <w:jc w:val="both"/>
        <w:textAlignment w:val="baseline"/>
        <w:rPr>
          <w:rFonts w:ascii="Calibri" w:eastAsiaTheme="majorEastAsia" w:hAnsi="Calibri" w:cs="Calibri"/>
          <w:bCs/>
          <w:color w:val="00355E"/>
        </w:rPr>
      </w:pPr>
      <w:r w:rsidRPr="007C5C72">
        <w:rPr>
          <w:rFonts w:ascii="Calibri" w:eastAsiaTheme="majorEastAsia" w:hAnsi="Calibri" w:cs="Calibri"/>
          <w:bCs/>
          <w:color w:val="00355E"/>
        </w:rPr>
        <w:t>Suppliers who have not met the DTF criteria may be placed on New Business Hold</w:t>
      </w:r>
      <w:r w:rsidR="00292AB6" w:rsidRPr="007C5C72">
        <w:rPr>
          <w:rFonts w:ascii="Calibri" w:eastAsiaTheme="majorEastAsia" w:hAnsi="Calibri" w:cs="Calibri"/>
          <w:bCs/>
          <w:color w:val="00355E"/>
        </w:rPr>
        <w:t xml:space="preserve"> and active sourcing status reviewed by the Navistar organization</w:t>
      </w:r>
    </w:p>
    <w:sectPr w:rsidR="00D03DC5" w:rsidRPr="007C5C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C72" w:rsidRDefault="007C5C72" w:rsidP="007C5C72">
      <w:pPr>
        <w:spacing w:after="0" w:line="240" w:lineRule="auto"/>
      </w:pPr>
      <w:r>
        <w:separator/>
      </w:r>
    </w:p>
  </w:endnote>
  <w:endnote w:type="continuationSeparator" w:id="0">
    <w:p w:rsidR="007C5C72" w:rsidRDefault="007C5C72" w:rsidP="007C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C72" w:rsidRDefault="007C5C72">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d1ff4bb583b815589d97ce92" descr="{&quot;HashCode&quot;:-1268108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5C72" w:rsidRPr="007C5C72" w:rsidRDefault="007C5C72" w:rsidP="007C5C72">
                          <w:pPr>
                            <w:spacing w:after="0"/>
                            <w:rPr>
                              <w:rFonts w:ascii="Calibri" w:hAnsi="Calibri"/>
                              <w:color w:val="0078D7"/>
                              <w:sz w:val="16"/>
                            </w:rPr>
                          </w:pPr>
                          <w:r w:rsidRPr="007C5C72">
                            <w:rPr>
                              <w:rFonts w:ascii="Calibri" w:hAnsi="Calibri"/>
                              <w:color w:val="0078D7"/>
                              <w:sz w:val="16"/>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1ff4bb583b815589d97ce92" o:spid="_x0000_s1026" type="#_x0000_t202" alt="{&quot;HashCode&quot;:-1268108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" o:allowincell="f" filled="f" stroked="f" strokeweight=".5pt">
              <v:textbox inset="20pt,0,,0">
                <w:txbxContent>
                  <w:p w:rsidR="007C5C72" w:rsidRPr="007C5C72" w:rsidRDefault="007C5C72" w:rsidP="007C5C72">
                    <w:pPr>
                      <w:spacing w:after="0"/>
                      <w:rPr>
                        <w:rFonts w:ascii="Calibri" w:hAnsi="Calibri"/>
                        <w:color w:val="0078D7"/>
                        <w:sz w:val="16"/>
                      </w:rPr>
                    </w:pPr>
                    <w:r w:rsidRPr="007C5C72">
                      <w:rPr>
                        <w:rFonts w:ascii="Calibri" w:hAnsi="Calibri"/>
                        <w:color w:val="0078D7"/>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C72" w:rsidRDefault="007C5C72" w:rsidP="007C5C72">
      <w:pPr>
        <w:spacing w:after="0" w:line="240" w:lineRule="auto"/>
      </w:pPr>
      <w:r>
        <w:separator/>
      </w:r>
    </w:p>
  </w:footnote>
  <w:footnote w:type="continuationSeparator" w:id="0">
    <w:p w:rsidR="007C5C72" w:rsidRDefault="007C5C72" w:rsidP="007C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B82"/>
    <w:multiLevelType w:val="hybridMultilevel"/>
    <w:tmpl w:val="0C9AC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091C77"/>
    <w:multiLevelType w:val="hybridMultilevel"/>
    <w:tmpl w:val="585AD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600F"/>
    <w:multiLevelType w:val="hybridMultilevel"/>
    <w:tmpl w:val="DCB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29F6"/>
    <w:multiLevelType w:val="hybridMultilevel"/>
    <w:tmpl w:val="EEC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75723"/>
    <w:multiLevelType w:val="hybridMultilevel"/>
    <w:tmpl w:val="1DFA7C5A"/>
    <w:lvl w:ilvl="0" w:tplc="058632B8">
      <w:start w:val="1"/>
      <w:numFmt w:val="bullet"/>
      <w:lvlText w:val="•"/>
      <w:lvlJc w:val="left"/>
      <w:pPr>
        <w:tabs>
          <w:tab w:val="num" w:pos="720"/>
        </w:tabs>
        <w:ind w:left="720" w:hanging="360"/>
      </w:pPr>
      <w:rPr>
        <w:rFonts w:ascii="Times New Roman" w:hAnsi="Times New Roman" w:hint="default"/>
      </w:rPr>
    </w:lvl>
    <w:lvl w:ilvl="1" w:tplc="38DA5772" w:tentative="1">
      <w:start w:val="1"/>
      <w:numFmt w:val="bullet"/>
      <w:lvlText w:val="•"/>
      <w:lvlJc w:val="left"/>
      <w:pPr>
        <w:tabs>
          <w:tab w:val="num" w:pos="1440"/>
        </w:tabs>
        <w:ind w:left="1440" w:hanging="360"/>
      </w:pPr>
      <w:rPr>
        <w:rFonts w:ascii="Times New Roman" w:hAnsi="Times New Roman" w:hint="default"/>
      </w:rPr>
    </w:lvl>
    <w:lvl w:ilvl="2" w:tplc="254C4ABC" w:tentative="1">
      <w:start w:val="1"/>
      <w:numFmt w:val="bullet"/>
      <w:lvlText w:val="•"/>
      <w:lvlJc w:val="left"/>
      <w:pPr>
        <w:tabs>
          <w:tab w:val="num" w:pos="2160"/>
        </w:tabs>
        <w:ind w:left="2160" w:hanging="360"/>
      </w:pPr>
      <w:rPr>
        <w:rFonts w:ascii="Times New Roman" w:hAnsi="Times New Roman" w:hint="default"/>
      </w:rPr>
    </w:lvl>
    <w:lvl w:ilvl="3" w:tplc="8D36F56E" w:tentative="1">
      <w:start w:val="1"/>
      <w:numFmt w:val="bullet"/>
      <w:lvlText w:val="•"/>
      <w:lvlJc w:val="left"/>
      <w:pPr>
        <w:tabs>
          <w:tab w:val="num" w:pos="2880"/>
        </w:tabs>
        <w:ind w:left="2880" w:hanging="360"/>
      </w:pPr>
      <w:rPr>
        <w:rFonts w:ascii="Times New Roman" w:hAnsi="Times New Roman" w:hint="default"/>
      </w:rPr>
    </w:lvl>
    <w:lvl w:ilvl="4" w:tplc="23E8EA82" w:tentative="1">
      <w:start w:val="1"/>
      <w:numFmt w:val="bullet"/>
      <w:lvlText w:val="•"/>
      <w:lvlJc w:val="left"/>
      <w:pPr>
        <w:tabs>
          <w:tab w:val="num" w:pos="3600"/>
        </w:tabs>
        <w:ind w:left="3600" w:hanging="360"/>
      </w:pPr>
      <w:rPr>
        <w:rFonts w:ascii="Times New Roman" w:hAnsi="Times New Roman" w:hint="default"/>
      </w:rPr>
    </w:lvl>
    <w:lvl w:ilvl="5" w:tplc="20C2F5E0" w:tentative="1">
      <w:start w:val="1"/>
      <w:numFmt w:val="bullet"/>
      <w:lvlText w:val="•"/>
      <w:lvlJc w:val="left"/>
      <w:pPr>
        <w:tabs>
          <w:tab w:val="num" w:pos="4320"/>
        </w:tabs>
        <w:ind w:left="4320" w:hanging="360"/>
      </w:pPr>
      <w:rPr>
        <w:rFonts w:ascii="Times New Roman" w:hAnsi="Times New Roman" w:hint="default"/>
      </w:rPr>
    </w:lvl>
    <w:lvl w:ilvl="6" w:tplc="35A2E552" w:tentative="1">
      <w:start w:val="1"/>
      <w:numFmt w:val="bullet"/>
      <w:lvlText w:val="•"/>
      <w:lvlJc w:val="left"/>
      <w:pPr>
        <w:tabs>
          <w:tab w:val="num" w:pos="5040"/>
        </w:tabs>
        <w:ind w:left="5040" w:hanging="360"/>
      </w:pPr>
      <w:rPr>
        <w:rFonts w:ascii="Times New Roman" w:hAnsi="Times New Roman" w:hint="default"/>
      </w:rPr>
    </w:lvl>
    <w:lvl w:ilvl="7" w:tplc="36DABD58" w:tentative="1">
      <w:start w:val="1"/>
      <w:numFmt w:val="bullet"/>
      <w:lvlText w:val="•"/>
      <w:lvlJc w:val="left"/>
      <w:pPr>
        <w:tabs>
          <w:tab w:val="num" w:pos="5760"/>
        </w:tabs>
        <w:ind w:left="5760" w:hanging="360"/>
      </w:pPr>
      <w:rPr>
        <w:rFonts w:ascii="Times New Roman" w:hAnsi="Times New Roman" w:hint="default"/>
      </w:rPr>
    </w:lvl>
    <w:lvl w:ilvl="8" w:tplc="918E69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A03004"/>
    <w:multiLevelType w:val="hybridMultilevel"/>
    <w:tmpl w:val="A5E27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D3473"/>
    <w:multiLevelType w:val="hybridMultilevel"/>
    <w:tmpl w:val="D15C6E34"/>
    <w:lvl w:ilvl="0" w:tplc="24122706">
      <w:start w:val="1"/>
      <w:numFmt w:val="bullet"/>
      <w:lvlText w:val="•"/>
      <w:lvlJc w:val="left"/>
      <w:pPr>
        <w:tabs>
          <w:tab w:val="num" w:pos="720"/>
        </w:tabs>
        <w:ind w:left="720" w:hanging="360"/>
      </w:pPr>
      <w:rPr>
        <w:rFonts w:ascii="Times New Roman" w:hAnsi="Times New Roman" w:hint="default"/>
      </w:rPr>
    </w:lvl>
    <w:lvl w:ilvl="1" w:tplc="972CE5C4">
      <w:start w:val="85"/>
      <w:numFmt w:val="bullet"/>
      <w:lvlText w:val="–"/>
      <w:lvlJc w:val="left"/>
      <w:pPr>
        <w:tabs>
          <w:tab w:val="num" w:pos="1440"/>
        </w:tabs>
        <w:ind w:left="1440" w:hanging="360"/>
      </w:pPr>
      <w:rPr>
        <w:rFonts w:ascii="Times New Roman" w:hAnsi="Times New Roman" w:hint="default"/>
      </w:rPr>
    </w:lvl>
    <w:lvl w:ilvl="2" w:tplc="2D76767A" w:tentative="1">
      <w:start w:val="1"/>
      <w:numFmt w:val="bullet"/>
      <w:lvlText w:val="•"/>
      <w:lvlJc w:val="left"/>
      <w:pPr>
        <w:tabs>
          <w:tab w:val="num" w:pos="2160"/>
        </w:tabs>
        <w:ind w:left="2160" w:hanging="360"/>
      </w:pPr>
      <w:rPr>
        <w:rFonts w:ascii="Times New Roman" w:hAnsi="Times New Roman" w:hint="default"/>
      </w:rPr>
    </w:lvl>
    <w:lvl w:ilvl="3" w:tplc="B6848C34" w:tentative="1">
      <w:start w:val="1"/>
      <w:numFmt w:val="bullet"/>
      <w:lvlText w:val="•"/>
      <w:lvlJc w:val="left"/>
      <w:pPr>
        <w:tabs>
          <w:tab w:val="num" w:pos="2880"/>
        </w:tabs>
        <w:ind w:left="2880" w:hanging="360"/>
      </w:pPr>
      <w:rPr>
        <w:rFonts w:ascii="Times New Roman" w:hAnsi="Times New Roman" w:hint="default"/>
      </w:rPr>
    </w:lvl>
    <w:lvl w:ilvl="4" w:tplc="52E6C806" w:tentative="1">
      <w:start w:val="1"/>
      <w:numFmt w:val="bullet"/>
      <w:lvlText w:val="•"/>
      <w:lvlJc w:val="left"/>
      <w:pPr>
        <w:tabs>
          <w:tab w:val="num" w:pos="3600"/>
        </w:tabs>
        <w:ind w:left="3600" w:hanging="360"/>
      </w:pPr>
      <w:rPr>
        <w:rFonts w:ascii="Times New Roman" w:hAnsi="Times New Roman" w:hint="default"/>
      </w:rPr>
    </w:lvl>
    <w:lvl w:ilvl="5" w:tplc="342E146E" w:tentative="1">
      <w:start w:val="1"/>
      <w:numFmt w:val="bullet"/>
      <w:lvlText w:val="•"/>
      <w:lvlJc w:val="left"/>
      <w:pPr>
        <w:tabs>
          <w:tab w:val="num" w:pos="4320"/>
        </w:tabs>
        <w:ind w:left="4320" w:hanging="360"/>
      </w:pPr>
      <w:rPr>
        <w:rFonts w:ascii="Times New Roman" w:hAnsi="Times New Roman" w:hint="default"/>
      </w:rPr>
    </w:lvl>
    <w:lvl w:ilvl="6" w:tplc="35043FF0" w:tentative="1">
      <w:start w:val="1"/>
      <w:numFmt w:val="bullet"/>
      <w:lvlText w:val="•"/>
      <w:lvlJc w:val="left"/>
      <w:pPr>
        <w:tabs>
          <w:tab w:val="num" w:pos="5040"/>
        </w:tabs>
        <w:ind w:left="5040" w:hanging="360"/>
      </w:pPr>
      <w:rPr>
        <w:rFonts w:ascii="Times New Roman" w:hAnsi="Times New Roman" w:hint="default"/>
      </w:rPr>
    </w:lvl>
    <w:lvl w:ilvl="7" w:tplc="2B444694" w:tentative="1">
      <w:start w:val="1"/>
      <w:numFmt w:val="bullet"/>
      <w:lvlText w:val="•"/>
      <w:lvlJc w:val="left"/>
      <w:pPr>
        <w:tabs>
          <w:tab w:val="num" w:pos="5760"/>
        </w:tabs>
        <w:ind w:left="5760" w:hanging="360"/>
      </w:pPr>
      <w:rPr>
        <w:rFonts w:ascii="Times New Roman" w:hAnsi="Times New Roman" w:hint="default"/>
      </w:rPr>
    </w:lvl>
    <w:lvl w:ilvl="8" w:tplc="185CE1B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4601268"/>
    <w:multiLevelType w:val="hybridMultilevel"/>
    <w:tmpl w:val="9BA8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32444"/>
    <w:multiLevelType w:val="hybridMultilevel"/>
    <w:tmpl w:val="1F322BE4"/>
    <w:lvl w:ilvl="0" w:tplc="34BC92C4">
      <w:start w:val="1"/>
      <w:numFmt w:val="bullet"/>
      <w:lvlText w:val="•"/>
      <w:lvlJc w:val="left"/>
      <w:pPr>
        <w:tabs>
          <w:tab w:val="num" w:pos="720"/>
        </w:tabs>
        <w:ind w:left="720" w:hanging="360"/>
      </w:pPr>
      <w:rPr>
        <w:rFonts w:ascii="Times New Roman" w:hAnsi="Times New Roman" w:hint="default"/>
      </w:rPr>
    </w:lvl>
    <w:lvl w:ilvl="1" w:tplc="E3C6ACE8">
      <w:start w:val="85"/>
      <w:numFmt w:val="bullet"/>
      <w:lvlText w:val="–"/>
      <w:lvlJc w:val="left"/>
      <w:pPr>
        <w:tabs>
          <w:tab w:val="num" w:pos="1440"/>
        </w:tabs>
        <w:ind w:left="1440" w:hanging="360"/>
      </w:pPr>
      <w:rPr>
        <w:rFonts w:ascii="Times New Roman" w:hAnsi="Times New Roman" w:hint="default"/>
      </w:rPr>
    </w:lvl>
    <w:lvl w:ilvl="2" w:tplc="B7D287C0">
      <w:start w:val="85"/>
      <w:numFmt w:val="bullet"/>
      <w:lvlText w:val="•"/>
      <w:lvlJc w:val="left"/>
      <w:pPr>
        <w:tabs>
          <w:tab w:val="num" w:pos="2160"/>
        </w:tabs>
        <w:ind w:left="2160" w:hanging="360"/>
      </w:pPr>
      <w:rPr>
        <w:rFonts w:ascii="Times New Roman" w:hAnsi="Times New Roman" w:hint="default"/>
      </w:rPr>
    </w:lvl>
    <w:lvl w:ilvl="3" w:tplc="57AA6598">
      <w:start w:val="85"/>
      <w:numFmt w:val="bullet"/>
      <w:lvlText w:val="–"/>
      <w:lvlJc w:val="left"/>
      <w:pPr>
        <w:tabs>
          <w:tab w:val="num" w:pos="2880"/>
        </w:tabs>
        <w:ind w:left="2880" w:hanging="360"/>
      </w:pPr>
      <w:rPr>
        <w:rFonts w:ascii="Times New Roman" w:hAnsi="Times New Roman" w:hint="default"/>
      </w:rPr>
    </w:lvl>
    <w:lvl w:ilvl="4" w:tplc="D9BA434E">
      <w:start w:val="85"/>
      <w:numFmt w:val="bullet"/>
      <w:lvlText w:val="»"/>
      <w:lvlJc w:val="left"/>
      <w:pPr>
        <w:tabs>
          <w:tab w:val="num" w:pos="3600"/>
        </w:tabs>
        <w:ind w:left="3600" w:hanging="360"/>
      </w:pPr>
      <w:rPr>
        <w:rFonts w:ascii="Times New Roman" w:hAnsi="Times New Roman" w:hint="default"/>
      </w:rPr>
    </w:lvl>
    <w:lvl w:ilvl="5" w:tplc="894E00F8">
      <w:start w:val="85"/>
      <w:numFmt w:val="bullet"/>
      <w:lvlText w:val="»"/>
      <w:lvlJc w:val="left"/>
      <w:pPr>
        <w:tabs>
          <w:tab w:val="num" w:pos="4320"/>
        </w:tabs>
        <w:ind w:left="4320" w:hanging="360"/>
      </w:pPr>
      <w:rPr>
        <w:rFonts w:ascii="Times New Roman" w:hAnsi="Times New Roman" w:hint="default"/>
      </w:rPr>
    </w:lvl>
    <w:lvl w:ilvl="6" w:tplc="63E6C7C6">
      <w:start w:val="85"/>
      <w:numFmt w:val="bullet"/>
      <w:lvlText w:val="»"/>
      <w:lvlJc w:val="left"/>
      <w:pPr>
        <w:tabs>
          <w:tab w:val="num" w:pos="5040"/>
        </w:tabs>
        <w:ind w:left="5040" w:hanging="360"/>
      </w:pPr>
      <w:rPr>
        <w:rFonts w:ascii="Times New Roman" w:hAnsi="Times New Roman" w:hint="default"/>
      </w:rPr>
    </w:lvl>
    <w:lvl w:ilvl="7" w:tplc="75FEF0FC" w:tentative="1">
      <w:start w:val="1"/>
      <w:numFmt w:val="bullet"/>
      <w:lvlText w:val="•"/>
      <w:lvlJc w:val="left"/>
      <w:pPr>
        <w:tabs>
          <w:tab w:val="num" w:pos="5760"/>
        </w:tabs>
        <w:ind w:left="5760" w:hanging="360"/>
      </w:pPr>
      <w:rPr>
        <w:rFonts w:ascii="Times New Roman" w:hAnsi="Times New Roman" w:hint="default"/>
      </w:rPr>
    </w:lvl>
    <w:lvl w:ilvl="8" w:tplc="BCE04E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AB9797B"/>
    <w:multiLevelType w:val="hybridMultilevel"/>
    <w:tmpl w:val="56F0B640"/>
    <w:lvl w:ilvl="0" w:tplc="5AE0AD90">
      <w:start w:val="1"/>
      <w:numFmt w:val="bullet"/>
      <w:lvlText w:val="•"/>
      <w:lvlJc w:val="left"/>
      <w:pPr>
        <w:tabs>
          <w:tab w:val="num" w:pos="720"/>
        </w:tabs>
        <w:ind w:left="720" w:hanging="360"/>
      </w:pPr>
      <w:rPr>
        <w:rFonts w:ascii="Times New Roman" w:hAnsi="Times New Roman" w:hint="default"/>
      </w:rPr>
    </w:lvl>
    <w:lvl w:ilvl="1" w:tplc="EED26DB6" w:tentative="1">
      <w:start w:val="1"/>
      <w:numFmt w:val="bullet"/>
      <w:lvlText w:val="•"/>
      <w:lvlJc w:val="left"/>
      <w:pPr>
        <w:tabs>
          <w:tab w:val="num" w:pos="1440"/>
        </w:tabs>
        <w:ind w:left="1440" w:hanging="360"/>
      </w:pPr>
      <w:rPr>
        <w:rFonts w:ascii="Times New Roman" w:hAnsi="Times New Roman" w:hint="default"/>
      </w:rPr>
    </w:lvl>
    <w:lvl w:ilvl="2" w:tplc="3E001A70" w:tentative="1">
      <w:start w:val="1"/>
      <w:numFmt w:val="bullet"/>
      <w:lvlText w:val="•"/>
      <w:lvlJc w:val="left"/>
      <w:pPr>
        <w:tabs>
          <w:tab w:val="num" w:pos="2160"/>
        </w:tabs>
        <w:ind w:left="2160" w:hanging="360"/>
      </w:pPr>
      <w:rPr>
        <w:rFonts w:ascii="Times New Roman" w:hAnsi="Times New Roman" w:hint="default"/>
      </w:rPr>
    </w:lvl>
    <w:lvl w:ilvl="3" w:tplc="876EFD1E" w:tentative="1">
      <w:start w:val="1"/>
      <w:numFmt w:val="bullet"/>
      <w:lvlText w:val="•"/>
      <w:lvlJc w:val="left"/>
      <w:pPr>
        <w:tabs>
          <w:tab w:val="num" w:pos="2880"/>
        </w:tabs>
        <w:ind w:left="2880" w:hanging="360"/>
      </w:pPr>
      <w:rPr>
        <w:rFonts w:ascii="Times New Roman" w:hAnsi="Times New Roman" w:hint="default"/>
      </w:rPr>
    </w:lvl>
    <w:lvl w:ilvl="4" w:tplc="101C5D80" w:tentative="1">
      <w:start w:val="1"/>
      <w:numFmt w:val="bullet"/>
      <w:lvlText w:val="•"/>
      <w:lvlJc w:val="left"/>
      <w:pPr>
        <w:tabs>
          <w:tab w:val="num" w:pos="3600"/>
        </w:tabs>
        <w:ind w:left="3600" w:hanging="360"/>
      </w:pPr>
      <w:rPr>
        <w:rFonts w:ascii="Times New Roman" w:hAnsi="Times New Roman" w:hint="default"/>
      </w:rPr>
    </w:lvl>
    <w:lvl w:ilvl="5" w:tplc="71BA7FB2" w:tentative="1">
      <w:start w:val="1"/>
      <w:numFmt w:val="bullet"/>
      <w:lvlText w:val="•"/>
      <w:lvlJc w:val="left"/>
      <w:pPr>
        <w:tabs>
          <w:tab w:val="num" w:pos="4320"/>
        </w:tabs>
        <w:ind w:left="4320" w:hanging="360"/>
      </w:pPr>
      <w:rPr>
        <w:rFonts w:ascii="Times New Roman" w:hAnsi="Times New Roman" w:hint="default"/>
      </w:rPr>
    </w:lvl>
    <w:lvl w:ilvl="6" w:tplc="4FE0B580" w:tentative="1">
      <w:start w:val="1"/>
      <w:numFmt w:val="bullet"/>
      <w:lvlText w:val="•"/>
      <w:lvlJc w:val="left"/>
      <w:pPr>
        <w:tabs>
          <w:tab w:val="num" w:pos="5040"/>
        </w:tabs>
        <w:ind w:left="5040" w:hanging="360"/>
      </w:pPr>
      <w:rPr>
        <w:rFonts w:ascii="Times New Roman" w:hAnsi="Times New Roman" w:hint="default"/>
      </w:rPr>
    </w:lvl>
    <w:lvl w:ilvl="7" w:tplc="8E9461F2" w:tentative="1">
      <w:start w:val="1"/>
      <w:numFmt w:val="bullet"/>
      <w:lvlText w:val="•"/>
      <w:lvlJc w:val="left"/>
      <w:pPr>
        <w:tabs>
          <w:tab w:val="num" w:pos="5760"/>
        </w:tabs>
        <w:ind w:left="5760" w:hanging="360"/>
      </w:pPr>
      <w:rPr>
        <w:rFonts w:ascii="Times New Roman" w:hAnsi="Times New Roman" w:hint="default"/>
      </w:rPr>
    </w:lvl>
    <w:lvl w:ilvl="8" w:tplc="EC8429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5B604B"/>
    <w:multiLevelType w:val="hybridMultilevel"/>
    <w:tmpl w:val="CDDADAA8"/>
    <w:lvl w:ilvl="0" w:tplc="09AEB5AA">
      <w:start w:val="1"/>
      <w:numFmt w:val="bullet"/>
      <w:lvlText w:val="•"/>
      <w:lvlJc w:val="left"/>
      <w:pPr>
        <w:tabs>
          <w:tab w:val="num" w:pos="720"/>
        </w:tabs>
        <w:ind w:left="720" w:hanging="360"/>
      </w:pPr>
      <w:rPr>
        <w:rFonts w:ascii="Times New Roman" w:hAnsi="Times New Roman" w:hint="default"/>
      </w:rPr>
    </w:lvl>
    <w:lvl w:ilvl="1" w:tplc="C3B0C61C">
      <w:start w:val="85"/>
      <w:numFmt w:val="bullet"/>
      <w:lvlText w:val="–"/>
      <w:lvlJc w:val="left"/>
      <w:pPr>
        <w:tabs>
          <w:tab w:val="num" w:pos="1440"/>
        </w:tabs>
        <w:ind w:left="1440" w:hanging="360"/>
      </w:pPr>
      <w:rPr>
        <w:rFonts w:ascii="Times New Roman" w:hAnsi="Times New Roman" w:hint="default"/>
      </w:rPr>
    </w:lvl>
    <w:lvl w:ilvl="2" w:tplc="C7F21070" w:tentative="1">
      <w:start w:val="1"/>
      <w:numFmt w:val="bullet"/>
      <w:lvlText w:val="•"/>
      <w:lvlJc w:val="left"/>
      <w:pPr>
        <w:tabs>
          <w:tab w:val="num" w:pos="2160"/>
        </w:tabs>
        <w:ind w:left="2160" w:hanging="360"/>
      </w:pPr>
      <w:rPr>
        <w:rFonts w:ascii="Times New Roman" w:hAnsi="Times New Roman" w:hint="default"/>
      </w:rPr>
    </w:lvl>
    <w:lvl w:ilvl="3" w:tplc="E684DE28" w:tentative="1">
      <w:start w:val="1"/>
      <w:numFmt w:val="bullet"/>
      <w:lvlText w:val="•"/>
      <w:lvlJc w:val="left"/>
      <w:pPr>
        <w:tabs>
          <w:tab w:val="num" w:pos="2880"/>
        </w:tabs>
        <w:ind w:left="2880" w:hanging="360"/>
      </w:pPr>
      <w:rPr>
        <w:rFonts w:ascii="Times New Roman" w:hAnsi="Times New Roman" w:hint="default"/>
      </w:rPr>
    </w:lvl>
    <w:lvl w:ilvl="4" w:tplc="3DD68F46" w:tentative="1">
      <w:start w:val="1"/>
      <w:numFmt w:val="bullet"/>
      <w:lvlText w:val="•"/>
      <w:lvlJc w:val="left"/>
      <w:pPr>
        <w:tabs>
          <w:tab w:val="num" w:pos="3600"/>
        </w:tabs>
        <w:ind w:left="3600" w:hanging="360"/>
      </w:pPr>
      <w:rPr>
        <w:rFonts w:ascii="Times New Roman" w:hAnsi="Times New Roman" w:hint="default"/>
      </w:rPr>
    </w:lvl>
    <w:lvl w:ilvl="5" w:tplc="05AA91D0" w:tentative="1">
      <w:start w:val="1"/>
      <w:numFmt w:val="bullet"/>
      <w:lvlText w:val="•"/>
      <w:lvlJc w:val="left"/>
      <w:pPr>
        <w:tabs>
          <w:tab w:val="num" w:pos="4320"/>
        </w:tabs>
        <w:ind w:left="4320" w:hanging="360"/>
      </w:pPr>
      <w:rPr>
        <w:rFonts w:ascii="Times New Roman" w:hAnsi="Times New Roman" w:hint="default"/>
      </w:rPr>
    </w:lvl>
    <w:lvl w:ilvl="6" w:tplc="5496781A" w:tentative="1">
      <w:start w:val="1"/>
      <w:numFmt w:val="bullet"/>
      <w:lvlText w:val="•"/>
      <w:lvlJc w:val="left"/>
      <w:pPr>
        <w:tabs>
          <w:tab w:val="num" w:pos="5040"/>
        </w:tabs>
        <w:ind w:left="5040" w:hanging="360"/>
      </w:pPr>
      <w:rPr>
        <w:rFonts w:ascii="Times New Roman" w:hAnsi="Times New Roman" w:hint="default"/>
      </w:rPr>
    </w:lvl>
    <w:lvl w:ilvl="7" w:tplc="1F068538" w:tentative="1">
      <w:start w:val="1"/>
      <w:numFmt w:val="bullet"/>
      <w:lvlText w:val="•"/>
      <w:lvlJc w:val="left"/>
      <w:pPr>
        <w:tabs>
          <w:tab w:val="num" w:pos="5760"/>
        </w:tabs>
        <w:ind w:left="5760" w:hanging="360"/>
      </w:pPr>
      <w:rPr>
        <w:rFonts w:ascii="Times New Roman" w:hAnsi="Times New Roman" w:hint="default"/>
      </w:rPr>
    </w:lvl>
    <w:lvl w:ilvl="8" w:tplc="3788D3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707029"/>
    <w:multiLevelType w:val="hybridMultilevel"/>
    <w:tmpl w:val="2FB6B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55085"/>
    <w:multiLevelType w:val="hybridMultilevel"/>
    <w:tmpl w:val="AEF8DEFE"/>
    <w:lvl w:ilvl="0" w:tplc="35149EDE">
      <w:start w:val="1"/>
      <w:numFmt w:val="bullet"/>
      <w:lvlText w:val="•"/>
      <w:lvlJc w:val="left"/>
      <w:pPr>
        <w:tabs>
          <w:tab w:val="num" w:pos="-2160"/>
        </w:tabs>
        <w:ind w:left="-2160" w:hanging="360"/>
      </w:pPr>
      <w:rPr>
        <w:rFonts w:ascii="Times New Roman" w:hAnsi="Times New Roman" w:hint="default"/>
      </w:rPr>
    </w:lvl>
    <w:lvl w:ilvl="1" w:tplc="34565750" w:tentative="1">
      <w:start w:val="1"/>
      <w:numFmt w:val="bullet"/>
      <w:lvlText w:val="•"/>
      <w:lvlJc w:val="left"/>
      <w:pPr>
        <w:tabs>
          <w:tab w:val="num" w:pos="-1440"/>
        </w:tabs>
        <w:ind w:left="-1440" w:hanging="360"/>
      </w:pPr>
      <w:rPr>
        <w:rFonts w:ascii="Times New Roman" w:hAnsi="Times New Roman" w:hint="default"/>
      </w:rPr>
    </w:lvl>
    <w:lvl w:ilvl="2" w:tplc="0AC6A594" w:tentative="1">
      <w:start w:val="1"/>
      <w:numFmt w:val="bullet"/>
      <w:lvlText w:val="•"/>
      <w:lvlJc w:val="left"/>
      <w:pPr>
        <w:tabs>
          <w:tab w:val="num" w:pos="-720"/>
        </w:tabs>
        <w:ind w:left="-720" w:hanging="360"/>
      </w:pPr>
      <w:rPr>
        <w:rFonts w:ascii="Times New Roman" w:hAnsi="Times New Roman" w:hint="default"/>
      </w:rPr>
    </w:lvl>
    <w:lvl w:ilvl="3" w:tplc="9EA0E536" w:tentative="1">
      <w:start w:val="1"/>
      <w:numFmt w:val="bullet"/>
      <w:lvlText w:val="•"/>
      <w:lvlJc w:val="left"/>
      <w:pPr>
        <w:tabs>
          <w:tab w:val="num" w:pos="0"/>
        </w:tabs>
        <w:ind w:left="0" w:hanging="360"/>
      </w:pPr>
      <w:rPr>
        <w:rFonts w:ascii="Times New Roman" w:hAnsi="Times New Roman" w:hint="default"/>
      </w:rPr>
    </w:lvl>
    <w:lvl w:ilvl="4" w:tplc="0BD0A3E0" w:tentative="1">
      <w:start w:val="1"/>
      <w:numFmt w:val="bullet"/>
      <w:lvlText w:val="•"/>
      <w:lvlJc w:val="left"/>
      <w:pPr>
        <w:tabs>
          <w:tab w:val="num" w:pos="720"/>
        </w:tabs>
        <w:ind w:left="720" w:hanging="360"/>
      </w:pPr>
      <w:rPr>
        <w:rFonts w:ascii="Times New Roman" w:hAnsi="Times New Roman" w:hint="default"/>
      </w:rPr>
    </w:lvl>
    <w:lvl w:ilvl="5" w:tplc="7194D382" w:tentative="1">
      <w:start w:val="1"/>
      <w:numFmt w:val="bullet"/>
      <w:lvlText w:val="•"/>
      <w:lvlJc w:val="left"/>
      <w:pPr>
        <w:tabs>
          <w:tab w:val="num" w:pos="1440"/>
        </w:tabs>
        <w:ind w:left="1440" w:hanging="360"/>
      </w:pPr>
      <w:rPr>
        <w:rFonts w:ascii="Times New Roman" w:hAnsi="Times New Roman" w:hint="default"/>
      </w:rPr>
    </w:lvl>
    <w:lvl w:ilvl="6" w:tplc="9FA88D08" w:tentative="1">
      <w:start w:val="1"/>
      <w:numFmt w:val="bullet"/>
      <w:lvlText w:val="•"/>
      <w:lvlJc w:val="left"/>
      <w:pPr>
        <w:tabs>
          <w:tab w:val="num" w:pos="2160"/>
        </w:tabs>
        <w:ind w:left="2160" w:hanging="360"/>
      </w:pPr>
      <w:rPr>
        <w:rFonts w:ascii="Times New Roman" w:hAnsi="Times New Roman" w:hint="default"/>
      </w:rPr>
    </w:lvl>
    <w:lvl w:ilvl="7" w:tplc="087CEAA0" w:tentative="1">
      <w:start w:val="1"/>
      <w:numFmt w:val="bullet"/>
      <w:lvlText w:val="•"/>
      <w:lvlJc w:val="left"/>
      <w:pPr>
        <w:tabs>
          <w:tab w:val="num" w:pos="2880"/>
        </w:tabs>
        <w:ind w:left="2880" w:hanging="360"/>
      </w:pPr>
      <w:rPr>
        <w:rFonts w:ascii="Times New Roman" w:hAnsi="Times New Roman" w:hint="default"/>
      </w:rPr>
    </w:lvl>
    <w:lvl w:ilvl="8" w:tplc="ADAE5F24" w:tentative="1">
      <w:start w:val="1"/>
      <w:numFmt w:val="bullet"/>
      <w:lvlText w:val="•"/>
      <w:lvlJc w:val="left"/>
      <w:pPr>
        <w:tabs>
          <w:tab w:val="num" w:pos="3600"/>
        </w:tabs>
        <w:ind w:left="3600" w:hanging="360"/>
      </w:pPr>
      <w:rPr>
        <w:rFonts w:ascii="Times New Roman" w:hAnsi="Times New Roman" w:hint="default"/>
      </w:rPr>
    </w:lvl>
  </w:abstractNum>
  <w:abstractNum w:abstractNumId="13" w15:restartNumberingAfterBreak="0">
    <w:nsid w:val="47350BC1"/>
    <w:multiLevelType w:val="hybridMultilevel"/>
    <w:tmpl w:val="2DEAD35C"/>
    <w:lvl w:ilvl="0" w:tplc="B82A944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C0226"/>
    <w:multiLevelType w:val="hybridMultilevel"/>
    <w:tmpl w:val="1E42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3017"/>
    <w:multiLevelType w:val="hybridMultilevel"/>
    <w:tmpl w:val="2ECA5128"/>
    <w:lvl w:ilvl="0" w:tplc="CFEC4DF8">
      <w:start w:val="1"/>
      <w:numFmt w:val="bullet"/>
      <w:lvlText w:val="•"/>
      <w:lvlJc w:val="left"/>
      <w:pPr>
        <w:tabs>
          <w:tab w:val="num" w:pos="-1440"/>
        </w:tabs>
        <w:ind w:left="-1440" w:hanging="360"/>
      </w:pPr>
      <w:rPr>
        <w:rFonts w:ascii="Times New Roman" w:hAnsi="Times New Roman" w:hint="default"/>
      </w:rPr>
    </w:lvl>
    <w:lvl w:ilvl="1" w:tplc="8370F56A" w:tentative="1">
      <w:start w:val="1"/>
      <w:numFmt w:val="bullet"/>
      <w:lvlText w:val="•"/>
      <w:lvlJc w:val="left"/>
      <w:pPr>
        <w:tabs>
          <w:tab w:val="num" w:pos="-720"/>
        </w:tabs>
        <w:ind w:left="-720" w:hanging="360"/>
      </w:pPr>
      <w:rPr>
        <w:rFonts w:ascii="Times New Roman" w:hAnsi="Times New Roman" w:hint="default"/>
      </w:rPr>
    </w:lvl>
    <w:lvl w:ilvl="2" w:tplc="79E2609C" w:tentative="1">
      <w:start w:val="1"/>
      <w:numFmt w:val="bullet"/>
      <w:lvlText w:val="•"/>
      <w:lvlJc w:val="left"/>
      <w:pPr>
        <w:tabs>
          <w:tab w:val="num" w:pos="0"/>
        </w:tabs>
        <w:ind w:left="0" w:hanging="360"/>
      </w:pPr>
      <w:rPr>
        <w:rFonts w:ascii="Times New Roman" w:hAnsi="Times New Roman" w:hint="default"/>
      </w:rPr>
    </w:lvl>
    <w:lvl w:ilvl="3" w:tplc="D354EDFC" w:tentative="1">
      <w:start w:val="1"/>
      <w:numFmt w:val="bullet"/>
      <w:lvlText w:val="•"/>
      <w:lvlJc w:val="left"/>
      <w:pPr>
        <w:tabs>
          <w:tab w:val="num" w:pos="720"/>
        </w:tabs>
        <w:ind w:left="720" w:hanging="360"/>
      </w:pPr>
      <w:rPr>
        <w:rFonts w:ascii="Times New Roman" w:hAnsi="Times New Roman" w:hint="default"/>
      </w:rPr>
    </w:lvl>
    <w:lvl w:ilvl="4" w:tplc="6876E032" w:tentative="1">
      <w:start w:val="1"/>
      <w:numFmt w:val="bullet"/>
      <w:lvlText w:val="•"/>
      <w:lvlJc w:val="left"/>
      <w:pPr>
        <w:tabs>
          <w:tab w:val="num" w:pos="1440"/>
        </w:tabs>
        <w:ind w:left="1440" w:hanging="360"/>
      </w:pPr>
      <w:rPr>
        <w:rFonts w:ascii="Times New Roman" w:hAnsi="Times New Roman" w:hint="default"/>
      </w:rPr>
    </w:lvl>
    <w:lvl w:ilvl="5" w:tplc="613466B6" w:tentative="1">
      <w:start w:val="1"/>
      <w:numFmt w:val="bullet"/>
      <w:lvlText w:val="•"/>
      <w:lvlJc w:val="left"/>
      <w:pPr>
        <w:tabs>
          <w:tab w:val="num" w:pos="2160"/>
        </w:tabs>
        <w:ind w:left="2160" w:hanging="360"/>
      </w:pPr>
      <w:rPr>
        <w:rFonts w:ascii="Times New Roman" w:hAnsi="Times New Roman" w:hint="default"/>
      </w:rPr>
    </w:lvl>
    <w:lvl w:ilvl="6" w:tplc="C17E8032" w:tentative="1">
      <w:start w:val="1"/>
      <w:numFmt w:val="bullet"/>
      <w:lvlText w:val="•"/>
      <w:lvlJc w:val="left"/>
      <w:pPr>
        <w:tabs>
          <w:tab w:val="num" w:pos="2880"/>
        </w:tabs>
        <w:ind w:left="2880" w:hanging="360"/>
      </w:pPr>
      <w:rPr>
        <w:rFonts w:ascii="Times New Roman" w:hAnsi="Times New Roman" w:hint="default"/>
      </w:rPr>
    </w:lvl>
    <w:lvl w:ilvl="7" w:tplc="645690AE" w:tentative="1">
      <w:start w:val="1"/>
      <w:numFmt w:val="bullet"/>
      <w:lvlText w:val="•"/>
      <w:lvlJc w:val="left"/>
      <w:pPr>
        <w:tabs>
          <w:tab w:val="num" w:pos="3600"/>
        </w:tabs>
        <w:ind w:left="3600" w:hanging="360"/>
      </w:pPr>
      <w:rPr>
        <w:rFonts w:ascii="Times New Roman" w:hAnsi="Times New Roman" w:hint="default"/>
      </w:rPr>
    </w:lvl>
    <w:lvl w:ilvl="8" w:tplc="CAB28410" w:tentative="1">
      <w:start w:val="1"/>
      <w:numFmt w:val="bullet"/>
      <w:lvlText w:val="•"/>
      <w:lvlJc w:val="left"/>
      <w:pPr>
        <w:tabs>
          <w:tab w:val="num" w:pos="4320"/>
        </w:tabs>
        <w:ind w:left="4320" w:hanging="360"/>
      </w:pPr>
      <w:rPr>
        <w:rFonts w:ascii="Times New Roman" w:hAnsi="Times New Roman" w:hint="default"/>
      </w:rPr>
    </w:lvl>
  </w:abstractNum>
  <w:abstractNum w:abstractNumId="16" w15:restartNumberingAfterBreak="0">
    <w:nsid w:val="5C125A04"/>
    <w:multiLevelType w:val="hybridMultilevel"/>
    <w:tmpl w:val="436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605A3"/>
    <w:multiLevelType w:val="hybridMultilevel"/>
    <w:tmpl w:val="DB80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815308"/>
    <w:multiLevelType w:val="hybridMultilevel"/>
    <w:tmpl w:val="DCE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45CE2"/>
    <w:multiLevelType w:val="hybridMultilevel"/>
    <w:tmpl w:val="4746AF40"/>
    <w:lvl w:ilvl="0" w:tplc="04090001">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0D2802"/>
    <w:multiLevelType w:val="hybridMultilevel"/>
    <w:tmpl w:val="218C6C04"/>
    <w:lvl w:ilvl="0" w:tplc="B82A944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4"/>
  </w:num>
  <w:num w:numId="5">
    <w:abstractNumId w:val="8"/>
  </w:num>
  <w:num w:numId="6">
    <w:abstractNumId w:val="9"/>
  </w:num>
  <w:num w:numId="7">
    <w:abstractNumId w:val="12"/>
  </w:num>
  <w:num w:numId="8">
    <w:abstractNumId w:val="14"/>
  </w:num>
  <w:num w:numId="9">
    <w:abstractNumId w:val="3"/>
  </w:num>
  <w:num w:numId="10">
    <w:abstractNumId w:val="11"/>
  </w:num>
  <w:num w:numId="11">
    <w:abstractNumId w:val="13"/>
  </w:num>
  <w:num w:numId="12">
    <w:abstractNumId w:val="20"/>
  </w:num>
  <w:num w:numId="13">
    <w:abstractNumId w:val="19"/>
  </w:num>
  <w:num w:numId="14">
    <w:abstractNumId w:val="1"/>
  </w:num>
  <w:num w:numId="15">
    <w:abstractNumId w:val="18"/>
  </w:num>
  <w:num w:numId="16">
    <w:abstractNumId w:val="5"/>
  </w:num>
  <w:num w:numId="17">
    <w:abstractNumId w:val="17"/>
  </w:num>
  <w:num w:numId="18">
    <w:abstractNumId w:val="7"/>
  </w:num>
  <w:num w:numId="19">
    <w:abstractNumId w:val="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71"/>
    <w:rsid w:val="000233B7"/>
    <w:rsid w:val="000A454B"/>
    <w:rsid w:val="000D2D9C"/>
    <w:rsid w:val="000F3A97"/>
    <w:rsid w:val="000F78EF"/>
    <w:rsid w:val="001141F9"/>
    <w:rsid w:val="001A6636"/>
    <w:rsid w:val="001B426B"/>
    <w:rsid w:val="00260D7E"/>
    <w:rsid w:val="002856BC"/>
    <w:rsid w:val="00292AB6"/>
    <w:rsid w:val="002E7571"/>
    <w:rsid w:val="00340DBE"/>
    <w:rsid w:val="005B01A6"/>
    <w:rsid w:val="00750362"/>
    <w:rsid w:val="007C5C72"/>
    <w:rsid w:val="007C70C2"/>
    <w:rsid w:val="008C70D8"/>
    <w:rsid w:val="008E6C65"/>
    <w:rsid w:val="00947581"/>
    <w:rsid w:val="009B3071"/>
    <w:rsid w:val="00A075D7"/>
    <w:rsid w:val="00B62F19"/>
    <w:rsid w:val="00C072E2"/>
    <w:rsid w:val="00D00396"/>
    <w:rsid w:val="00D03DC5"/>
    <w:rsid w:val="00D9790F"/>
    <w:rsid w:val="00DB034A"/>
    <w:rsid w:val="00E04ADA"/>
    <w:rsid w:val="00E12A2F"/>
    <w:rsid w:val="00E702DC"/>
    <w:rsid w:val="00E75949"/>
    <w:rsid w:val="00F3376B"/>
    <w:rsid w:val="00F41601"/>
    <w:rsid w:val="00FA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1B6C4"/>
  <w15:chartTrackingRefBased/>
  <w15:docId w15:val="{295E20FE-F4E5-49B0-AC7C-B966ED39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71"/>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C5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2"/>
  </w:style>
  <w:style w:type="paragraph" w:styleId="Footer">
    <w:name w:val="footer"/>
    <w:basedOn w:val="Normal"/>
    <w:link w:val="FooterChar"/>
    <w:uiPriority w:val="99"/>
    <w:unhideWhenUsed/>
    <w:rsid w:val="007C5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370">
      <w:bodyDiv w:val="1"/>
      <w:marLeft w:val="0"/>
      <w:marRight w:val="0"/>
      <w:marTop w:val="0"/>
      <w:marBottom w:val="0"/>
      <w:divBdr>
        <w:top w:val="none" w:sz="0" w:space="0" w:color="auto"/>
        <w:left w:val="none" w:sz="0" w:space="0" w:color="auto"/>
        <w:bottom w:val="none" w:sz="0" w:space="0" w:color="auto"/>
        <w:right w:val="none" w:sz="0" w:space="0" w:color="auto"/>
      </w:divBdr>
    </w:div>
    <w:div w:id="59596429">
      <w:bodyDiv w:val="1"/>
      <w:marLeft w:val="0"/>
      <w:marRight w:val="0"/>
      <w:marTop w:val="0"/>
      <w:marBottom w:val="0"/>
      <w:divBdr>
        <w:top w:val="none" w:sz="0" w:space="0" w:color="auto"/>
        <w:left w:val="none" w:sz="0" w:space="0" w:color="auto"/>
        <w:bottom w:val="none" w:sz="0" w:space="0" w:color="auto"/>
        <w:right w:val="none" w:sz="0" w:space="0" w:color="auto"/>
      </w:divBdr>
      <w:divsChild>
        <w:div w:id="156649367">
          <w:marLeft w:val="360"/>
          <w:marRight w:val="0"/>
          <w:marTop w:val="192"/>
          <w:marBottom w:val="0"/>
          <w:divBdr>
            <w:top w:val="none" w:sz="0" w:space="0" w:color="auto"/>
            <w:left w:val="none" w:sz="0" w:space="0" w:color="auto"/>
            <w:bottom w:val="none" w:sz="0" w:space="0" w:color="auto"/>
            <w:right w:val="none" w:sz="0" w:space="0" w:color="auto"/>
          </w:divBdr>
        </w:div>
      </w:divsChild>
    </w:div>
    <w:div w:id="338585179">
      <w:bodyDiv w:val="1"/>
      <w:marLeft w:val="0"/>
      <w:marRight w:val="0"/>
      <w:marTop w:val="0"/>
      <w:marBottom w:val="0"/>
      <w:divBdr>
        <w:top w:val="none" w:sz="0" w:space="0" w:color="auto"/>
        <w:left w:val="none" w:sz="0" w:space="0" w:color="auto"/>
        <w:bottom w:val="none" w:sz="0" w:space="0" w:color="auto"/>
        <w:right w:val="none" w:sz="0" w:space="0" w:color="auto"/>
      </w:divBdr>
      <w:divsChild>
        <w:div w:id="686753644">
          <w:marLeft w:val="360"/>
          <w:marRight w:val="0"/>
          <w:marTop w:val="115"/>
          <w:marBottom w:val="0"/>
          <w:divBdr>
            <w:top w:val="none" w:sz="0" w:space="0" w:color="auto"/>
            <w:left w:val="none" w:sz="0" w:space="0" w:color="auto"/>
            <w:bottom w:val="none" w:sz="0" w:space="0" w:color="auto"/>
            <w:right w:val="none" w:sz="0" w:space="0" w:color="auto"/>
          </w:divBdr>
        </w:div>
        <w:div w:id="2065905123">
          <w:marLeft w:val="360"/>
          <w:marRight w:val="0"/>
          <w:marTop w:val="115"/>
          <w:marBottom w:val="0"/>
          <w:divBdr>
            <w:top w:val="none" w:sz="0" w:space="0" w:color="auto"/>
            <w:left w:val="none" w:sz="0" w:space="0" w:color="auto"/>
            <w:bottom w:val="none" w:sz="0" w:space="0" w:color="auto"/>
            <w:right w:val="none" w:sz="0" w:space="0" w:color="auto"/>
          </w:divBdr>
        </w:div>
        <w:div w:id="2031368088">
          <w:marLeft w:val="360"/>
          <w:marRight w:val="0"/>
          <w:marTop w:val="115"/>
          <w:marBottom w:val="0"/>
          <w:divBdr>
            <w:top w:val="none" w:sz="0" w:space="0" w:color="auto"/>
            <w:left w:val="none" w:sz="0" w:space="0" w:color="auto"/>
            <w:bottom w:val="none" w:sz="0" w:space="0" w:color="auto"/>
            <w:right w:val="none" w:sz="0" w:space="0" w:color="auto"/>
          </w:divBdr>
        </w:div>
        <w:div w:id="227108104">
          <w:marLeft w:val="360"/>
          <w:marRight w:val="0"/>
          <w:marTop w:val="115"/>
          <w:marBottom w:val="0"/>
          <w:divBdr>
            <w:top w:val="none" w:sz="0" w:space="0" w:color="auto"/>
            <w:left w:val="none" w:sz="0" w:space="0" w:color="auto"/>
            <w:bottom w:val="none" w:sz="0" w:space="0" w:color="auto"/>
            <w:right w:val="none" w:sz="0" w:space="0" w:color="auto"/>
          </w:divBdr>
        </w:div>
        <w:div w:id="371543016">
          <w:marLeft w:val="360"/>
          <w:marRight w:val="0"/>
          <w:marTop w:val="115"/>
          <w:marBottom w:val="0"/>
          <w:divBdr>
            <w:top w:val="none" w:sz="0" w:space="0" w:color="auto"/>
            <w:left w:val="none" w:sz="0" w:space="0" w:color="auto"/>
            <w:bottom w:val="none" w:sz="0" w:space="0" w:color="auto"/>
            <w:right w:val="none" w:sz="0" w:space="0" w:color="auto"/>
          </w:divBdr>
        </w:div>
      </w:divsChild>
    </w:div>
    <w:div w:id="544408610">
      <w:bodyDiv w:val="1"/>
      <w:marLeft w:val="0"/>
      <w:marRight w:val="0"/>
      <w:marTop w:val="0"/>
      <w:marBottom w:val="0"/>
      <w:divBdr>
        <w:top w:val="none" w:sz="0" w:space="0" w:color="auto"/>
        <w:left w:val="none" w:sz="0" w:space="0" w:color="auto"/>
        <w:bottom w:val="none" w:sz="0" w:space="0" w:color="auto"/>
        <w:right w:val="none" w:sz="0" w:space="0" w:color="auto"/>
      </w:divBdr>
      <w:divsChild>
        <w:div w:id="1656032244">
          <w:marLeft w:val="360"/>
          <w:marRight w:val="0"/>
          <w:marTop w:val="192"/>
          <w:marBottom w:val="0"/>
          <w:divBdr>
            <w:top w:val="none" w:sz="0" w:space="0" w:color="auto"/>
            <w:left w:val="none" w:sz="0" w:space="0" w:color="auto"/>
            <w:bottom w:val="none" w:sz="0" w:space="0" w:color="auto"/>
            <w:right w:val="none" w:sz="0" w:space="0" w:color="auto"/>
          </w:divBdr>
        </w:div>
      </w:divsChild>
    </w:div>
    <w:div w:id="1003320467">
      <w:bodyDiv w:val="1"/>
      <w:marLeft w:val="0"/>
      <w:marRight w:val="0"/>
      <w:marTop w:val="0"/>
      <w:marBottom w:val="0"/>
      <w:divBdr>
        <w:top w:val="none" w:sz="0" w:space="0" w:color="auto"/>
        <w:left w:val="none" w:sz="0" w:space="0" w:color="auto"/>
        <w:bottom w:val="none" w:sz="0" w:space="0" w:color="auto"/>
        <w:right w:val="none" w:sz="0" w:space="0" w:color="auto"/>
      </w:divBdr>
      <w:divsChild>
        <w:div w:id="492062573">
          <w:marLeft w:val="360"/>
          <w:marRight w:val="0"/>
          <w:marTop w:val="96"/>
          <w:marBottom w:val="0"/>
          <w:divBdr>
            <w:top w:val="none" w:sz="0" w:space="0" w:color="auto"/>
            <w:left w:val="none" w:sz="0" w:space="0" w:color="auto"/>
            <w:bottom w:val="none" w:sz="0" w:space="0" w:color="auto"/>
            <w:right w:val="none" w:sz="0" w:space="0" w:color="auto"/>
          </w:divBdr>
        </w:div>
        <w:div w:id="520776638">
          <w:marLeft w:val="360"/>
          <w:marRight w:val="0"/>
          <w:marTop w:val="96"/>
          <w:marBottom w:val="0"/>
          <w:divBdr>
            <w:top w:val="none" w:sz="0" w:space="0" w:color="auto"/>
            <w:left w:val="none" w:sz="0" w:space="0" w:color="auto"/>
            <w:bottom w:val="none" w:sz="0" w:space="0" w:color="auto"/>
            <w:right w:val="none" w:sz="0" w:space="0" w:color="auto"/>
          </w:divBdr>
        </w:div>
        <w:div w:id="1052002881">
          <w:marLeft w:val="360"/>
          <w:marRight w:val="0"/>
          <w:marTop w:val="96"/>
          <w:marBottom w:val="0"/>
          <w:divBdr>
            <w:top w:val="none" w:sz="0" w:space="0" w:color="auto"/>
            <w:left w:val="none" w:sz="0" w:space="0" w:color="auto"/>
            <w:bottom w:val="none" w:sz="0" w:space="0" w:color="auto"/>
            <w:right w:val="none" w:sz="0" w:space="0" w:color="auto"/>
          </w:divBdr>
        </w:div>
        <w:div w:id="1710641056">
          <w:marLeft w:val="360"/>
          <w:marRight w:val="0"/>
          <w:marTop w:val="96"/>
          <w:marBottom w:val="0"/>
          <w:divBdr>
            <w:top w:val="none" w:sz="0" w:space="0" w:color="auto"/>
            <w:left w:val="none" w:sz="0" w:space="0" w:color="auto"/>
            <w:bottom w:val="none" w:sz="0" w:space="0" w:color="auto"/>
            <w:right w:val="none" w:sz="0" w:space="0" w:color="auto"/>
          </w:divBdr>
        </w:div>
        <w:div w:id="1100830844">
          <w:marLeft w:val="360"/>
          <w:marRight w:val="0"/>
          <w:marTop w:val="96"/>
          <w:marBottom w:val="0"/>
          <w:divBdr>
            <w:top w:val="none" w:sz="0" w:space="0" w:color="auto"/>
            <w:left w:val="none" w:sz="0" w:space="0" w:color="auto"/>
            <w:bottom w:val="none" w:sz="0" w:space="0" w:color="auto"/>
            <w:right w:val="none" w:sz="0" w:space="0" w:color="auto"/>
          </w:divBdr>
        </w:div>
      </w:divsChild>
    </w:div>
    <w:div w:id="1490635225">
      <w:bodyDiv w:val="1"/>
      <w:marLeft w:val="0"/>
      <w:marRight w:val="0"/>
      <w:marTop w:val="0"/>
      <w:marBottom w:val="0"/>
      <w:divBdr>
        <w:top w:val="none" w:sz="0" w:space="0" w:color="auto"/>
        <w:left w:val="none" w:sz="0" w:space="0" w:color="auto"/>
        <w:bottom w:val="none" w:sz="0" w:space="0" w:color="auto"/>
        <w:right w:val="none" w:sz="0" w:space="0" w:color="auto"/>
      </w:divBdr>
      <w:divsChild>
        <w:div w:id="770978816">
          <w:marLeft w:val="360"/>
          <w:marRight w:val="0"/>
          <w:marTop w:val="86"/>
          <w:marBottom w:val="0"/>
          <w:divBdr>
            <w:top w:val="none" w:sz="0" w:space="0" w:color="auto"/>
            <w:left w:val="none" w:sz="0" w:space="0" w:color="auto"/>
            <w:bottom w:val="none" w:sz="0" w:space="0" w:color="auto"/>
            <w:right w:val="none" w:sz="0" w:space="0" w:color="auto"/>
          </w:divBdr>
        </w:div>
        <w:div w:id="1899244739">
          <w:marLeft w:val="360"/>
          <w:marRight w:val="0"/>
          <w:marTop w:val="86"/>
          <w:marBottom w:val="0"/>
          <w:divBdr>
            <w:top w:val="none" w:sz="0" w:space="0" w:color="auto"/>
            <w:left w:val="none" w:sz="0" w:space="0" w:color="auto"/>
            <w:bottom w:val="none" w:sz="0" w:space="0" w:color="auto"/>
            <w:right w:val="none" w:sz="0" w:space="0" w:color="auto"/>
          </w:divBdr>
        </w:div>
        <w:div w:id="842360389">
          <w:marLeft w:val="360"/>
          <w:marRight w:val="0"/>
          <w:marTop w:val="86"/>
          <w:marBottom w:val="0"/>
          <w:divBdr>
            <w:top w:val="none" w:sz="0" w:space="0" w:color="auto"/>
            <w:left w:val="none" w:sz="0" w:space="0" w:color="auto"/>
            <w:bottom w:val="none" w:sz="0" w:space="0" w:color="auto"/>
            <w:right w:val="none" w:sz="0" w:space="0" w:color="auto"/>
          </w:divBdr>
        </w:div>
        <w:div w:id="1835874168">
          <w:marLeft w:val="1080"/>
          <w:marRight w:val="0"/>
          <w:marTop w:val="86"/>
          <w:marBottom w:val="0"/>
          <w:divBdr>
            <w:top w:val="none" w:sz="0" w:space="0" w:color="auto"/>
            <w:left w:val="none" w:sz="0" w:space="0" w:color="auto"/>
            <w:bottom w:val="none" w:sz="0" w:space="0" w:color="auto"/>
            <w:right w:val="none" w:sz="0" w:space="0" w:color="auto"/>
          </w:divBdr>
        </w:div>
        <w:div w:id="16322602">
          <w:marLeft w:val="360"/>
          <w:marRight w:val="0"/>
          <w:marTop w:val="86"/>
          <w:marBottom w:val="0"/>
          <w:divBdr>
            <w:top w:val="none" w:sz="0" w:space="0" w:color="auto"/>
            <w:left w:val="none" w:sz="0" w:space="0" w:color="auto"/>
            <w:bottom w:val="none" w:sz="0" w:space="0" w:color="auto"/>
            <w:right w:val="none" w:sz="0" w:space="0" w:color="auto"/>
          </w:divBdr>
        </w:div>
        <w:div w:id="1543133494">
          <w:marLeft w:val="360"/>
          <w:marRight w:val="0"/>
          <w:marTop w:val="86"/>
          <w:marBottom w:val="0"/>
          <w:divBdr>
            <w:top w:val="none" w:sz="0" w:space="0" w:color="auto"/>
            <w:left w:val="none" w:sz="0" w:space="0" w:color="auto"/>
            <w:bottom w:val="none" w:sz="0" w:space="0" w:color="auto"/>
            <w:right w:val="none" w:sz="0" w:space="0" w:color="auto"/>
          </w:divBdr>
        </w:div>
        <w:div w:id="627247572">
          <w:marLeft w:val="360"/>
          <w:marRight w:val="0"/>
          <w:marTop w:val="86"/>
          <w:marBottom w:val="0"/>
          <w:divBdr>
            <w:top w:val="none" w:sz="0" w:space="0" w:color="auto"/>
            <w:left w:val="none" w:sz="0" w:space="0" w:color="auto"/>
            <w:bottom w:val="none" w:sz="0" w:space="0" w:color="auto"/>
            <w:right w:val="none" w:sz="0" w:space="0" w:color="auto"/>
          </w:divBdr>
        </w:div>
        <w:div w:id="1847088472">
          <w:marLeft w:val="1080"/>
          <w:marRight w:val="0"/>
          <w:marTop w:val="67"/>
          <w:marBottom w:val="0"/>
          <w:divBdr>
            <w:top w:val="none" w:sz="0" w:space="0" w:color="auto"/>
            <w:left w:val="none" w:sz="0" w:space="0" w:color="auto"/>
            <w:bottom w:val="none" w:sz="0" w:space="0" w:color="auto"/>
            <w:right w:val="none" w:sz="0" w:space="0" w:color="auto"/>
          </w:divBdr>
        </w:div>
        <w:div w:id="1202860533">
          <w:marLeft w:val="1800"/>
          <w:marRight w:val="0"/>
          <w:marTop w:val="67"/>
          <w:marBottom w:val="0"/>
          <w:divBdr>
            <w:top w:val="none" w:sz="0" w:space="0" w:color="auto"/>
            <w:left w:val="none" w:sz="0" w:space="0" w:color="auto"/>
            <w:bottom w:val="none" w:sz="0" w:space="0" w:color="auto"/>
            <w:right w:val="none" w:sz="0" w:space="0" w:color="auto"/>
          </w:divBdr>
        </w:div>
        <w:div w:id="1101102432">
          <w:marLeft w:val="2520"/>
          <w:marRight w:val="0"/>
          <w:marTop w:val="67"/>
          <w:marBottom w:val="0"/>
          <w:divBdr>
            <w:top w:val="none" w:sz="0" w:space="0" w:color="auto"/>
            <w:left w:val="none" w:sz="0" w:space="0" w:color="auto"/>
            <w:bottom w:val="none" w:sz="0" w:space="0" w:color="auto"/>
            <w:right w:val="none" w:sz="0" w:space="0" w:color="auto"/>
          </w:divBdr>
        </w:div>
        <w:div w:id="1141969191">
          <w:marLeft w:val="3240"/>
          <w:marRight w:val="0"/>
          <w:marTop w:val="67"/>
          <w:marBottom w:val="0"/>
          <w:divBdr>
            <w:top w:val="none" w:sz="0" w:space="0" w:color="auto"/>
            <w:left w:val="none" w:sz="0" w:space="0" w:color="auto"/>
            <w:bottom w:val="none" w:sz="0" w:space="0" w:color="auto"/>
            <w:right w:val="none" w:sz="0" w:space="0" w:color="auto"/>
          </w:divBdr>
        </w:div>
        <w:div w:id="1071122947">
          <w:marLeft w:val="3960"/>
          <w:marRight w:val="0"/>
          <w:marTop w:val="67"/>
          <w:marBottom w:val="0"/>
          <w:divBdr>
            <w:top w:val="none" w:sz="0" w:space="0" w:color="auto"/>
            <w:left w:val="none" w:sz="0" w:space="0" w:color="auto"/>
            <w:bottom w:val="none" w:sz="0" w:space="0" w:color="auto"/>
            <w:right w:val="none" w:sz="0" w:space="0" w:color="auto"/>
          </w:divBdr>
        </w:div>
        <w:div w:id="571040213">
          <w:marLeft w:val="468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5DAD-5A4E-4C41-B960-B5ACAE46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Ollearis, Leonard J</dc:creator>
  <cp:keywords/>
  <dc:description/>
  <cp:lastModifiedBy>Burkhardt, Scott C</cp:lastModifiedBy>
  <cp:revision>2</cp:revision>
  <dcterms:created xsi:type="dcterms:W3CDTF">2019-05-13T21:21:00Z</dcterms:created>
  <dcterms:modified xsi:type="dcterms:W3CDTF">2019-05-13T21:21:00Z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Leonard.Ollearis@Navistar.com</vt:lpwstr>
  </property>
  <property fmtid="{D5CDD505-2E9C-101B-9397-08002B2CF9AE}" pid="5" name="MSIP_Label_96fb4583-ff20-4ccb-8f54-d4c958806955_SetDate">
    <vt:lpwstr>2019-03-06T16:59:03.4426296Z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ies>
</file>