
<file path=[Content_Types].xml><?xml version="1.0" encoding="utf-8"?>
<Types xmlns="http://schemas.openxmlformats.org/package/2006/content-types">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DFE" w:rsidRPr="009D022A" w:rsidRDefault="00525DFE" w:rsidP="00525DFE">
      <w:pPr>
        <w:tabs>
          <w:tab w:val="left" w:pos="11340"/>
        </w:tabs>
        <w:ind w:left="-414"/>
        <w:rPr>
          <w:sz w:val="20"/>
        </w:rPr>
        <w:sectPr w:rsidR="00525DFE" w:rsidRPr="009D022A">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170" w:bottom="1440" w:left="1800" w:header="720" w:footer="720" w:gutter="0"/>
          <w:cols w:space="720"/>
        </w:sectPr>
      </w:pPr>
    </w:p>
    <w:p w:rsidR="00525DFE" w:rsidRDefault="00367189" w:rsidP="00525DFE">
      <w:pPr>
        <w:tabs>
          <w:tab w:val="left" w:pos="11340"/>
        </w:tabs>
        <w:ind w:left="-414"/>
        <w:rPr>
          <w:rFonts w:ascii="Arial" w:hAnsi="Arial"/>
          <w:sz w:val="20"/>
        </w:rPr>
      </w:pPr>
      <w:r>
        <w:rPr>
          <w:rFonts w:ascii="Arial" w:hAnsi="Arial"/>
          <w:sz w:val="20"/>
        </w:rPr>
        <w:t>April</w:t>
      </w:r>
      <w:r w:rsidR="00525DFE" w:rsidRPr="009D022A">
        <w:rPr>
          <w:rFonts w:ascii="Arial" w:hAnsi="Arial"/>
          <w:sz w:val="20"/>
        </w:rPr>
        <w:t xml:space="preserve"> </w:t>
      </w:r>
      <w:r w:rsidR="00B971DD">
        <w:rPr>
          <w:rFonts w:ascii="Arial" w:hAnsi="Arial"/>
          <w:sz w:val="20"/>
        </w:rPr>
        <w:t>2</w:t>
      </w:r>
      <w:r w:rsidR="00525DFE" w:rsidRPr="009D022A">
        <w:rPr>
          <w:rFonts w:ascii="Arial" w:hAnsi="Arial"/>
          <w:sz w:val="20"/>
        </w:rPr>
        <w:t>, 20</w:t>
      </w:r>
      <w:r w:rsidR="00A07A45" w:rsidRPr="009D022A">
        <w:rPr>
          <w:rFonts w:ascii="Arial" w:hAnsi="Arial"/>
          <w:sz w:val="20"/>
        </w:rPr>
        <w:t>19</w:t>
      </w:r>
    </w:p>
    <w:p w:rsidR="0048023D" w:rsidRDefault="0048023D" w:rsidP="00525DFE">
      <w:pPr>
        <w:tabs>
          <w:tab w:val="left" w:pos="11340"/>
        </w:tabs>
        <w:ind w:left="-414"/>
        <w:rPr>
          <w:rFonts w:ascii="Arial" w:hAnsi="Arial"/>
          <w:b/>
          <w:sz w:val="20"/>
        </w:rPr>
      </w:pPr>
    </w:p>
    <w:p w:rsidR="009D022A" w:rsidRPr="009D022A" w:rsidRDefault="009D022A" w:rsidP="00525DFE">
      <w:pPr>
        <w:tabs>
          <w:tab w:val="left" w:pos="11340"/>
        </w:tabs>
        <w:ind w:left="-414"/>
        <w:rPr>
          <w:rFonts w:ascii="Arial" w:hAnsi="Arial"/>
          <w:b/>
          <w:sz w:val="20"/>
        </w:rPr>
      </w:pPr>
      <w:r w:rsidRPr="009D022A">
        <w:rPr>
          <w:rFonts w:ascii="Arial" w:hAnsi="Arial"/>
          <w:b/>
          <w:sz w:val="20"/>
        </w:rPr>
        <w:t>Subject: Proposition 65</w:t>
      </w:r>
    </w:p>
    <w:p w:rsidR="009D022A" w:rsidRPr="009D022A" w:rsidRDefault="009D022A" w:rsidP="00525DFE">
      <w:pPr>
        <w:tabs>
          <w:tab w:val="left" w:pos="11340"/>
        </w:tabs>
        <w:ind w:left="-414"/>
        <w:rPr>
          <w:rFonts w:ascii="Arial" w:hAnsi="Arial"/>
          <w:sz w:val="20"/>
        </w:rPr>
      </w:pPr>
    </w:p>
    <w:p w:rsidR="009513D1" w:rsidRPr="009D022A" w:rsidRDefault="009D022A" w:rsidP="009513D1">
      <w:pPr>
        <w:tabs>
          <w:tab w:val="left" w:pos="11340"/>
        </w:tabs>
        <w:ind w:left="-414"/>
        <w:rPr>
          <w:rFonts w:ascii="Arial" w:hAnsi="Arial"/>
          <w:sz w:val="20"/>
        </w:rPr>
      </w:pPr>
      <w:r>
        <w:rPr>
          <w:rFonts w:ascii="Arial" w:hAnsi="Arial"/>
          <w:sz w:val="20"/>
        </w:rPr>
        <w:t>To: Navistar Suppliers</w:t>
      </w:r>
    </w:p>
    <w:p w:rsidR="009513D1" w:rsidRPr="009D022A" w:rsidRDefault="009513D1" w:rsidP="009513D1">
      <w:pPr>
        <w:tabs>
          <w:tab w:val="left" w:pos="11340"/>
        </w:tabs>
        <w:ind w:left="-414"/>
        <w:rPr>
          <w:rFonts w:ascii="Arial" w:hAnsi="Arial"/>
          <w:sz w:val="20"/>
        </w:rPr>
      </w:pPr>
    </w:p>
    <w:p w:rsidR="009513D1" w:rsidRPr="009D022A" w:rsidRDefault="009513D1" w:rsidP="009513D1">
      <w:pPr>
        <w:tabs>
          <w:tab w:val="left" w:pos="11340"/>
        </w:tabs>
        <w:ind w:left="-414"/>
        <w:rPr>
          <w:rFonts w:ascii="Arial" w:hAnsi="Arial"/>
          <w:sz w:val="20"/>
        </w:rPr>
      </w:pPr>
      <w:r w:rsidRPr="009D022A">
        <w:rPr>
          <w:rFonts w:ascii="Arial" w:hAnsi="Arial"/>
          <w:sz w:val="20"/>
        </w:rPr>
        <w:t>This is to remind you of an important legal requirement.  You are receiving this because you sell parts or other products to Navistar, Inc. or one of its affiliated companies (collectively “Navistar”)</w:t>
      </w:r>
      <w:r w:rsidR="00367189">
        <w:rPr>
          <w:rFonts w:ascii="Arial" w:hAnsi="Arial"/>
          <w:sz w:val="20"/>
        </w:rPr>
        <w:t>.</w:t>
      </w:r>
    </w:p>
    <w:p w:rsidR="009513D1" w:rsidRPr="009D022A" w:rsidRDefault="009513D1" w:rsidP="009513D1">
      <w:pPr>
        <w:tabs>
          <w:tab w:val="left" w:pos="11340"/>
        </w:tabs>
        <w:ind w:left="-414"/>
        <w:rPr>
          <w:rFonts w:ascii="Arial" w:hAnsi="Arial"/>
          <w:sz w:val="20"/>
        </w:rPr>
      </w:pPr>
    </w:p>
    <w:p w:rsidR="009513D1" w:rsidRPr="009D022A" w:rsidRDefault="009513D1" w:rsidP="009513D1">
      <w:pPr>
        <w:tabs>
          <w:tab w:val="left" w:pos="11340"/>
        </w:tabs>
        <w:ind w:left="-414"/>
        <w:rPr>
          <w:rFonts w:ascii="Arial" w:hAnsi="Arial"/>
          <w:sz w:val="20"/>
        </w:rPr>
      </w:pPr>
      <w:r w:rsidRPr="009D022A">
        <w:rPr>
          <w:rFonts w:ascii="Arial" w:hAnsi="Arial"/>
          <w:sz w:val="20"/>
        </w:rPr>
        <w:t xml:space="preserve">The Safe Drinking Water and Toxic Enforcement Act of 1986, also known as Proposition 65 is a California law that requires notification of exposure to substances known to the state of California to cause cancer or birth defects.  New regulations regarding these warnings were adopted by the state of California in 2016 and apply to products manufactured after August 2018.  All vendors selling to Navistar are required to comply with all applicable laws, including California Proposition 65, as it may apply to their products.  Please note that even if you are not shipping products directly to California, your products may be resold into California.  We are writing to make you aware of the new requirements under Proposition 65 and remind you of our expectations.  At a minimum, we expect vendors to have made an assessment as to whether their products are impacted by Proposition 65 and the new regulations and to communicate any warnings in accordance with the law to any end-users and to Navistar.  For products requiring a Proposition 65 warning, that warning should be in a label or other form in accordance with Proposition 65 and its regulations. We also may request specific information from you regarding the compliance of your products with Proposition 65.  </w:t>
      </w:r>
    </w:p>
    <w:p w:rsidR="009513D1" w:rsidRPr="009D022A" w:rsidRDefault="009513D1" w:rsidP="009513D1">
      <w:pPr>
        <w:tabs>
          <w:tab w:val="left" w:pos="11340"/>
        </w:tabs>
        <w:ind w:left="-414"/>
        <w:rPr>
          <w:rFonts w:ascii="Arial" w:hAnsi="Arial"/>
          <w:sz w:val="20"/>
        </w:rPr>
      </w:pPr>
    </w:p>
    <w:p w:rsidR="007641BA" w:rsidRPr="009D022A" w:rsidRDefault="009513D1" w:rsidP="009513D1">
      <w:pPr>
        <w:tabs>
          <w:tab w:val="left" w:pos="11340"/>
        </w:tabs>
        <w:ind w:left="-414"/>
        <w:rPr>
          <w:rFonts w:ascii="Arial" w:hAnsi="Arial"/>
          <w:sz w:val="20"/>
        </w:rPr>
      </w:pPr>
      <w:r w:rsidRPr="009D022A">
        <w:rPr>
          <w:rFonts w:ascii="Arial" w:hAnsi="Arial"/>
          <w:sz w:val="20"/>
        </w:rPr>
        <w:t xml:space="preserve">California maintains a website with additional information about Proposition 65, located at: </w:t>
      </w:r>
    </w:p>
    <w:p w:rsidR="007641BA" w:rsidRPr="009D022A" w:rsidRDefault="007641BA" w:rsidP="009513D1">
      <w:pPr>
        <w:tabs>
          <w:tab w:val="left" w:pos="11340"/>
        </w:tabs>
        <w:ind w:left="-414"/>
        <w:rPr>
          <w:rFonts w:ascii="Arial" w:hAnsi="Arial"/>
          <w:sz w:val="20"/>
        </w:rPr>
      </w:pPr>
    </w:p>
    <w:p w:rsidR="009513D1" w:rsidRPr="009D022A" w:rsidRDefault="007641BA" w:rsidP="009513D1">
      <w:pPr>
        <w:tabs>
          <w:tab w:val="left" w:pos="11340"/>
        </w:tabs>
        <w:ind w:left="-414"/>
        <w:rPr>
          <w:rFonts w:ascii="Arial" w:hAnsi="Arial"/>
          <w:sz w:val="20"/>
        </w:rPr>
      </w:pPr>
      <w:hyperlink r:id="rId12" w:history="1">
        <w:r w:rsidRPr="009D022A">
          <w:rPr>
            <w:rStyle w:val="Hyperlink"/>
            <w:rFonts w:ascii="Arial" w:hAnsi="Arial"/>
            <w:sz w:val="20"/>
          </w:rPr>
          <w:t>www.p65warni</w:t>
        </w:r>
        <w:bookmarkStart w:id="0" w:name="_GoBack"/>
        <w:bookmarkEnd w:id="0"/>
        <w:r w:rsidRPr="009D022A">
          <w:rPr>
            <w:rStyle w:val="Hyperlink"/>
            <w:rFonts w:ascii="Arial" w:hAnsi="Arial"/>
            <w:sz w:val="20"/>
          </w:rPr>
          <w:t>ngs.ca.gov</w:t>
        </w:r>
      </w:hyperlink>
    </w:p>
    <w:p w:rsidR="007641BA" w:rsidRPr="009D022A" w:rsidRDefault="007641BA" w:rsidP="009513D1">
      <w:pPr>
        <w:tabs>
          <w:tab w:val="left" w:pos="11340"/>
        </w:tabs>
        <w:ind w:left="-414"/>
        <w:rPr>
          <w:rFonts w:ascii="Arial" w:hAnsi="Arial"/>
          <w:sz w:val="20"/>
        </w:rPr>
      </w:pPr>
    </w:p>
    <w:p w:rsidR="00525DFE" w:rsidRPr="009D022A" w:rsidRDefault="009513D1" w:rsidP="00525DFE">
      <w:pPr>
        <w:tabs>
          <w:tab w:val="left" w:pos="11340"/>
        </w:tabs>
        <w:ind w:left="-414"/>
        <w:rPr>
          <w:sz w:val="20"/>
        </w:rPr>
      </w:pPr>
      <w:r w:rsidRPr="009D022A">
        <w:rPr>
          <w:rFonts w:ascii="Arial" w:hAnsi="Arial"/>
          <w:sz w:val="20"/>
        </w:rPr>
        <w:t>This letter does not modify or add to any existing agreements with you and is not meant to provide legal guidance.  Thank you for your attention to this important matter.</w:t>
      </w:r>
    </w:p>
    <w:p w:rsidR="00525DFE" w:rsidRPr="00815626" w:rsidRDefault="00525DFE" w:rsidP="00525DFE">
      <w:pPr>
        <w:tabs>
          <w:tab w:val="left" w:pos="11340"/>
        </w:tabs>
        <w:ind w:left="-414"/>
        <w:rPr>
          <w:sz w:val="18"/>
        </w:rPr>
      </w:pPr>
    </w:p>
    <w:p w:rsidR="00525DFE" w:rsidRPr="00815626" w:rsidRDefault="00525DFE" w:rsidP="00525DFE">
      <w:pPr>
        <w:tabs>
          <w:tab w:val="left" w:pos="11340"/>
        </w:tabs>
        <w:ind w:left="-414"/>
        <w:rPr>
          <w:sz w:val="18"/>
        </w:rPr>
      </w:pPr>
    </w:p>
    <w:p w:rsidR="00525DFE" w:rsidRPr="00815626" w:rsidRDefault="00525DFE" w:rsidP="00525DFE">
      <w:pPr>
        <w:tabs>
          <w:tab w:val="left" w:pos="11340"/>
        </w:tabs>
        <w:ind w:left="-414"/>
        <w:rPr>
          <w:sz w:val="18"/>
        </w:rPr>
      </w:pPr>
    </w:p>
    <w:sectPr w:rsidR="00525DFE" w:rsidRPr="00815626" w:rsidSect="00525DFE">
      <w:headerReference w:type="default" r:id="rId13"/>
      <w:type w:val="continuous"/>
      <w:pgSz w:w="12240" w:h="15840"/>
      <w:pgMar w:top="1440" w:right="117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BD8" w:rsidRDefault="00B74BD8">
      <w:r>
        <w:separator/>
      </w:r>
    </w:p>
  </w:endnote>
  <w:endnote w:type="continuationSeparator" w:id="0">
    <w:p w:rsidR="00B74BD8" w:rsidRDefault="00B7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17" w:rsidRDefault="00704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81D" w:rsidRDefault="00A07A45">
    <w:pPr>
      <w:pStyle w:val="Footer"/>
    </w:pPr>
    <w:r>
      <w:rPr>
        <w:noProof/>
      </w:rPr>
      <w:pict>
        <v:shapetype id="_x0000_t202" coordsize="21600,21600" o:spt="202" path="m,l,21600r21600,l21600,xe">
          <v:stroke joinstyle="miter"/>
          <v:path gradientshapeok="t" o:connecttype="rect"/>
        </v:shapetype>
        <v:shape id="MSIPCMc3d241a2b51cecdb47bbff52" o:spid="_x0000_s2056" type="#_x0000_t202" alt="{&quot;HashCode&quot;:-126810871,&quot;Height&quot;:792.0,&quot;Width&quot;:612.0,&quot;Placement&quot;:&quot;Footer&quot;,&quot;Index&quot;:&quot;Primary&quot;,&quot;Section&quot;:1,&quot;Top&quot;:0.0,&quot;Left&quot;:0.0}" style="position:absolute;margin-left:0;margin-top:756pt;width:612pt;height:21pt;z-index:251658240;mso-position-horizontal-relative:page;mso-position-vertical-relative:page;v-text-anchor:bottom" o:allowincell="f" filled="f" stroked="f">
          <v:textbox inset="20pt,0,,0">
            <w:txbxContent>
              <w:p w:rsidR="00A07A45" w:rsidRPr="00A07A45" w:rsidRDefault="00A07A45" w:rsidP="00A07A45">
                <w:pPr>
                  <w:rPr>
                    <w:rFonts w:ascii="Calibri" w:hAnsi="Calibri" w:cs="Calibri"/>
                    <w:color w:val="0078D7"/>
                    <w:sz w:val="16"/>
                  </w:rPr>
                </w:pPr>
                <w:r w:rsidRPr="00A07A45">
                  <w:rPr>
                    <w:rFonts w:ascii="Calibri" w:hAnsi="Calibri" w:cs="Calibri"/>
                    <w:color w:val="0078D7"/>
                    <w:sz w:val="16"/>
                  </w:rPr>
                  <w:t>Public</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17" w:rsidRDefault="00704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BD8" w:rsidRDefault="00B74BD8">
      <w:r>
        <w:separator/>
      </w:r>
    </w:p>
  </w:footnote>
  <w:footnote w:type="continuationSeparator" w:id="0">
    <w:p w:rsidR="00B74BD8" w:rsidRDefault="00B7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17" w:rsidRDefault="00704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30"/>
      <w:gridCol w:w="6210"/>
      <w:gridCol w:w="2520"/>
    </w:tblGrid>
    <w:tr w:rsidR="00525DFE" w:rsidRPr="00525DFE" w:rsidTr="00525DFE">
      <w:trPr>
        <w:trHeight w:val="1880"/>
      </w:trPr>
      <w:tc>
        <w:tcPr>
          <w:tcW w:w="2430" w:type="dxa"/>
          <w:tcBorders>
            <w:top w:val="nil"/>
            <w:left w:val="nil"/>
            <w:bottom w:val="nil"/>
            <w:right w:val="nil"/>
          </w:tcBorders>
          <w:shd w:val="clear" w:color="auto" w:fill="auto"/>
        </w:tcPr>
        <w:p w:rsidR="00525DFE" w:rsidRPr="00525DFE" w:rsidRDefault="00525DFE" w:rsidP="00525DFE">
          <w:pPr>
            <w:pStyle w:val="Header"/>
            <w:tabs>
              <w:tab w:val="clear" w:pos="8640"/>
            </w:tabs>
            <w:rPr>
              <w:sz w:val="18"/>
            </w:rPr>
          </w:pPr>
          <w:r w:rsidRPr="00525DFE">
            <w:rPr>
              <w:sz w:val="1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41.9pt;margin-top:-36.45pt;width:148pt;height:89.35pt;z-index:-251659264">
                <v:imagedata r:id="rId1" r:pict="rId2" o:title=""/>
              </v:shape>
            </w:pict>
          </w:r>
        </w:p>
      </w:tc>
      <w:tc>
        <w:tcPr>
          <w:tcW w:w="6210" w:type="dxa"/>
          <w:tcBorders>
            <w:top w:val="nil"/>
            <w:left w:val="nil"/>
            <w:bottom w:val="nil"/>
            <w:right w:val="nil"/>
          </w:tcBorders>
          <w:shd w:val="clear" w:color="auto" w:fill="auto"/>
        </w:tcPr>
        <w:p w:rsidR="00525DFE" w:rsidRPr="00525DFE" w:rsidRDefault="00525DFE" w:rsidP="00525DFE">
          <w:pPr>
            <w:pStyle w:val="Header"/>
            <w:ind w:left="90"/>
            <w:rPr>
              <w:rFonts w:ascii="Arial" w:hAnsi="Arial"/>
              <w:b/>
              <w:sz w:val="14"/>
            </w:rPr>
          </w:pPr>
        </w:p>
        <w:p w:rsidR="00525DFE" w:rsidRPr="00525DFE" w:rsidRDefault="00525DFE" w:rsidP="00525DFE">
          <w:pPr>
            <w:pStyle w:val="Header"/>
            <w:ind w:left="90"/>
            <w:rPr>
              <w:rFonts w:ascii="Arial" w:hAnsi="Arial"/>
              <w:b/>
              <w:sz w:val="16"/>
            </w:rPr>
          </w:pPr>
          <w:r w:rsidRPr="00525DFE">
            <w:rPr>
              <w:rFonts w:ascii="Arial" w:hAnsi="Arial"/>
              <w:b/>
              <w:sz w:val="16"/>
            </w:rPr>
            <w:t>Navistar, Inc.</w:t>
          </w:r>
        </w:p>
        <w:p w:rsidR="00E7681D" w:rsidRPr="00525DFE" w:rsidRDefault="00E7681D" w:rsidP="00525DFE">
          <w:pPr>
            <w:pStyle w:val="Header"/>
            <w:ind w:left="90"/>
            <w:rPr>
              <w:rFonts w:ascii="Arial" w:hAnsi="Arial"/>
              <w:sz w:val="16"/>
            </w:rPr>
          </w:pPr>
          <w:r w:rsidRPr="00525DFE">
            <w:rPr>
              <w:rFonts w:ascii="Arial" w:hAnsi="Arial"/>
              <w:sz w:val="16"/>
            </w:rPr>
            <w:t>2701 Navistar Drive</w:t>
          </w:r>
        </w:p>
        <w:p w:rsidR="00E7681D" w:rsidRPr="00525DFE" w:rsidRDefault="00E7681D" w:rsidP="00525DFE">
          <w:pPr>
            <w:pStyle w:val="Header"/>
            <w:ind w:left="90"/>
            <w:rPr>
              <w:rFonts w:ascii="Arial" w:hAnsi="Arial"/>
              <w:sz w:val="16"/>
            </w:rPr>
          </w:pPr>
          <w:r w:rsidRPr="00525DFE">
            <w:rPr>
              <w:rFonts w:ascii="Arial" w:hAnsi="Arial"/>
              <w:sz w:val="16"/>
            </w:rPr>
            <w:t xml:space="preserve">Lisle, IL </w:t>
          </w:r>
          <w:proofErr w:type="gramStart"/>
          <w:r w:rsidRPr="00525DFE">
            <w:rPr>
              <w:rFonts w:ascii="Arial" w:hAnsi="Arial"/>
              <w:sz w:val="16"/>
            </w:rPr>
            <w:t>60532  USA</w:t>
          </w:r>
          <w:proofErr w:type="gramEnd"/>
        </w:p>
        <w:p w:rsidR="00525DFE" w:rsidRPr="00525DFE" w:rsidRDefault="00525DFE" w:rsidP="00525DFE">
          <w:pPr>
            <w:pStyle w:val="Header"/>
            <w:ind w:left="90"/>
            <w:rPr>
              <w:rFonts w:ascii="Arial" w:hAnsi="Arial"/>
              <w:sz w:val="18"/>
            </w:rPr>
          </w:pPr>
        </w:p>
        <w:p w:rsidR="00525DFE" w:rsidRPr="00525DFE" w:rsidRDefault="00525DFE" w:rsidP="00525DFE">
          <w:pPr>
            <w:pStyle w:val="Header"/>
            <w:ind w:left="90"/>
            <w:rPr>
              <w:rFonts w:ascii="Arial" w:hAnsi="Arial"/>
              <w:sz w:val="16"/>
            </w:rPr>
          </w:pPr>
          <w:proofErr w:type="gramStart"/>
          <w:r w:rsidRPr="00525DFE">
            <w:rPr>
              <w:rFonts w:ascii="Arial" w:hAnsi="Arial"/>
              <w:b/>
              <w:sz w:val="16"/>
            </w:rPr>
            <w:t>P</w:t>
          </w:r>
          <w:r w:rsidRPr="00525DFE">
            <w:rPr>
              <w:rFonts w:ascii="Arial" w:hAnsi="Arial"/>
              <w:sz w:val="16"/>
            </w:rPr>
            <w:t xml:space="preserve"> :</w:t>
          </w:r>
          <w:proofErr w:type="gramEnd"/>
          <w:r w:rsidRPr="00525DFE">
            <w:rPr>
              <w:rFonts w:ascii="Arial" w:hAnsi="Arial"/>
              <w:sz w:val="16"/>
            </w:rPr>
            <w:t xml:space="preserve"> </w:t>
          </w:r>
          <w:r w:rsidR="001A58E6">
            <w:rPr>
              <w:rFonts w:ascii="Arial" w:hAnsi="Arial"/>
              <w:sz w:val="16"/>
            </w:rPr>
            <w:t>331</w:t>
          </w:r>
          <w:r w:rsidRPr="00525DFE">
            <w:rPr>
              <w:rFonts w:ascii="Arial" w:hAnsi="Arial"/>
              <w:sz w:val="16"/>
            </w:rPr>
            <w:t>-</w:t>
          </w:r>
          <w:r w:rsidR="001A58E6">
            <w:rPr>
              <w:rFonts w:ascii="Arial" w:hAnsi="Arial"/>
              <w:sz w:val="16"/>
            </w:rPr>
            <w:t>332</w:t>
          </w:r>
          <w:r w:rsidRPr="00525DFE">
            <w:rPr>
              <w:rFonts w:ascii="Arial" w:hAnsi="Arial"/>
              <w:sz w:val="16"/>
            </w:rPr>
            <w:t>-5000</w:t>
          </w:r>
        </w:p>
        <w:p w:rsidR="00525DFE" w:rsidRPr="00525DFE" w:rsidRDefault="00525DFE" w:rsidP="00525DFE">
          <w:pPr>
            <w:pStyle w:val="Header"/>
            <w:ind w:left="90"/>
            <w:rPr>
              <w:rFonts w:ascii="Arial" w:hAnsi="Arial"/>
              <w:sz w:val="18"/>
            </w:rPr>
          </w:pPr>
          <w:proofErr w:type="gramStart"/>
          <w:r w:rsidRPr="00525DFE">
            <w:rPr>
              <w:rFonts w:ascii="Arial" w:hAnsi="Arial"/>
              <w:b/>
              <w:sz w:val="16"/>
            </w:rPr>
            <w:t>W</w:t>
          </w:r>
          <w:r w:rsidRPr="00525DFE">
            <w:rPr>
              <w:rFonts w:ascii="Arial" w:hAnsi="Arial"/>
              <w:sz w:val="16"/>
            </w:rPr>
            <w:t xml:space="preserve"> :</w:t>
          </w:r>
          <w:proofErr w:type="gramEnd"/>
          <w:r w:rsidRPr="00525DFE">
            <w:rPr>
              <w:rFonts w:ascii="Arial" w:hAnsi="Arial"/>
              <w:sz w:val="16"/>
            </w:rPr>
            <w:t xml:space="preserve"> navistar.com</w:t>
          </w:r>
        </w:p>
      </w:tc>
      <w:tc>
        <w:tcPr>
          <w:tcW w:w="2520" w:type="dxa"/>
          <w:tcBorders>
            <w:top w:val="nil"/>
            <w:left w:val="nil"/>
            <w:bottom w:val="nil"/>
            <w:right w:val="nil"/>
          </w:tcBorders>
          <w:shd w:val="clear" w:color="auto" w:fill="auto"/>
        </w:tcPr>
        <w:p w:rsidR="00525DFE" w:rsidRPr="00525DFE" w:rsidRDefault="00525DFE" w:rsidP="00525DFE">
          <w:pPr>
            <w:pStyle w:val="Header"/>
            <w:ind w:right="-108"/>
            <w:rPr>
              <w:rFonts w:ascii="Arial" w:hAnsi="Arial"/>
              <w:sz w:val="14"/>
            </w:rPr>
          </w:pPr>
        </w:p>
        <w:p w:rsidR="00525DFE" w:rsidRPr="00525DFE" w:rsidRDefault="00525DFE" w:rsidP="00525DFE">
          <w:pPr>
            <w:pStyle w:val="Header"/>
            <w:ind w:right="-108"/>
            <w:rPr>
              <w:rFonts w:ascii="Arial" w:hAnsi="Arial"/>
              <w:sz w:val="18"/>
            </w:rPr>
          </w:pPr>
        </w:p>
      </w:tc>
    </w:tr>
  </w:tbl>
  <w:p w:rsidR="00525DFE" w:rsidRPr="00193EF0" w:rsidRDefault="00525DFE" w:rsidP="00525DFE">
    <w:pPr>
      <w:pStyle w:val="Header"/>
      <w:rPr>
        <w:rFonts w:ascii="Arial" w:hAnsi="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17" w:rsidRDefault="00704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DFE" w:rsidRPr="00193EF0" w:rsidRDefault="00525DFE" w:rsidP="00525DFE">
    <w:pPr>
      <w:pStyle w:val="Header"/>
      <w:rPr>
        <w:rFonts w:ascii="Arial" w:hAnsi="Arial"/>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461A"/>
    <w:rsid w:val="00010A33"/>
    <w:rsid w:val="001A58E6"/>
    <w:rsid w:val="002748DB"/>
    <w:rsid w:val="00367189"/>
    <w:rsid w:val="0048023D"/>
    <w:rsid w:val="00525DFE"/>
    <w:rsid w:val="00704617"/>
    <w:rsid w:val="007641BA"/>
    <w:rsid w:val="00933C57"/>
    <w:rsid w:val="009513D1"/>
    <w:rsid w:val="009D022A"/>
    <w:rsid w:val="00A07A45"/>
    <w:rsid w:val="00B74BD8"/>
    <w:rsid w:val="00B971DD"/>
    <w:rsid w:val="00CC3593"/>
    <w:rsid w:val="00DB6129"/>
    <w:rsid w:val="00E7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158D260A-8BF9-4493-8424-6ED27E7F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193EF0"/>
    <w:pPr>
      <w:tabs>
        <w:tab w:val="center" w:pos="4320"/>
        <w:tab w:val="right" w:pos="8640"/>
      </w:tabs>
    </w:pPr>
  </w:style>
  <w:style w:type="paragraph" w:styleId="Footer">
    <w:name w:val="footer"/>
    <w:basedOn w:val="Normal"/>
    <w:semiHidden/>
    <w:rsid w:val="00193EF0"/>
    <w:pPr>
      <w:tabs>
        <w:tab w:val="center" w:pos="4320"/>
        <w:tab w:val="right" w:pos="8640"/>
      </w:tabs>
    </w:pPr>
  </w:style>
  <w:style w:type="table" w:styleId="TableGrid">
    <w:name w:val="Table Grid"/>
    <w:basedOn w:val="TableNormal"/>
    <w:rsid w:val="0019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41BA"/>
    <w:rPr>
      <w:color w:val="0563C1"/>
      <w:u w:val="single"/>
    </w:rPr>
  </w:style>
  <w:style w:type="character" w:styleId="UnresolvedMention">
    <w:name w:val="Unresolved Mention"/>
    <w:uiPriority w:val="99"/>
    <w:semiHidden/>
    <w:unhideWhenUsed/>
    <w:rsid w:val="007641BA"/>
    <w:rPr>
      <w:color w:val="605E5C"/>
      <w:shd w:val="clear" w:color="auto" w:fill="E1DFDD"/>
    </w:rPr>
  </w:style>
  <w:style w:type="character" w:styleId="FollowedHyperlink">
    <w:name w:val="FollowedHyperlink"/>
    <w:basedOn w:val="DefaultParagraphFont"/>
    <w:uiPriority w:val="99"/>
    <w:semiHidden/>
    <w:unhideWhenUsed/>
    <w:rsid w:val="00704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p65warnings.c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cz"/><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26, 2008</vt:lpstr>
    </vt:vector>
  </TitlesOfParts>
  <Company>Bagby and Company</Company>
  <LinksUpToDate>false</LinksUpToDate>
  <CharactersWithSpaces>1876</CharactersWithSpaces>
  <SharedDoc>false</SharedDoc>
  <HLinks>
    <vt:vector size="6" baseType="variant">
      <vt:variant>
        <vt:i4>7405619</vt:i4>
      </vt:variant>
      <vt:variant>
        <vt:i4>0</vt:i4>
      </vt:variant>
      <vt:variant>
        <vt:i4>0</vt:i4>
      </vt:variant>
      <vt:variant>
        <vt:i4>5</vt:i4>
      </vt:variant>
      <vt:variant>
        <vt:lpwstr>http://www.p65warnings.ca.gov/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26, 2008</dc:title>
  <dc:subject/>
  <dc:creator>Tom Clark</dc:creator>
  <cp:keywords/>
  <cp:lastModifiedBy>Burkhardt, Scott C</cp:lastModifiedBy>
  <cp:revision>2</cp:revision>
  <cp:lastPrinted>2008-04-08T19:35:00Z</cp:lastPrinted>
  <dcterms:created xsi:type="dcterms:W3CDTF">2019-04-08T20:56:00Z</dcterms:created>
  <dcterms:modified xsi:type="dcterms:W3CDTF">2019-04-08T20:56:00Z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Steven.Jackson@navistar.com</vt:lpwstr>
  </property>
  <property fmtid="{D5CDD505-2E9C-101B-9397-08002B2CF9AE}" pid="5" name="MSIP_Label_96fb4583-ff20-4ccb-8f54-d4c958806955_SetDate">
    <vt:lpwstr>2019-03-15T19:28:24.7161897Z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Extended_MSFT_Method">
    <vt:lpwstr>Automatic</vt:lpwstr>
  </property>
  <property fmtid="{D5CDD505-2E9C-101B-9397-08002B2CF9AE}" pid="9" name="Sensitivity">
    <vt:lpwstr>Public</vt:lpwstr>
  </property>
</Properties>
</file>